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47" w:rsidRPr="00A932DF" w:rsidRDefault="00295047" w:rsidP="00C75399">
      <w:pPr>
        <w:spacing w:after="150" w:line="312" w:lineRule="atLeast"/>
        <w:jc w:val="center"/>
        <w:rPr>
          <w:rFonts w:ascii="Arial Narrow" w:eastAsia="Times New Roman" w:hAnsi="Arial Narrow" w:cs="Arial"/>
          <w:b/>
          <w:bCs/>
          <w:sz w:val="28"/>
          <w:szCs w:val="28"/>
          <w:lang w:val="uk-UA" w:eastAsia="ru-RU"/>
        </w:rPr>
      </w:pPr>
      <w:r w:rsidRPr="00A932DF">
        <w:rPr>
          <w:rFonts w:ascii="Arial Narrow" w:eastAsia="Times New Roman" w:hAnsi="Arial Narrow" w:cs="Arial"/>
          <w:b/>
          <w:bCs/>
          <w:sz w:val="28"/>
          <w:szCs w:val="28"/>
          <w:lang w:val="uk-UA" w:eastAsia="ru-RU"/>
        </w:rPr>
        <w:t>ПОЯСНЮВАЛЬНА ЗАПИСКА</w:t>
      </w:r>
    </w:p>
    <w:p w:rsidR="00825073" w:rsidRPr="00A932DF" w:rsidRDefault="00426AD7" w:rsidP="00C75399">
      <w:pPr>
        <w:spacing w:after="150" w:line="312" w:lineRule="atLeast"/>
        <w:jc w:val="center"/>
        <w:rPr>
          <w:rFonts w:ascii="Arial Narrow" w:eastAsia="Times New Roman" w:hAnsi="Arial Narrow" w:cs="Arial"/>
          <w:b/>
          <w:bCs/>
          <w:sz w:val="28"/>
          <w:szCs w:val="28"/>
          <w:lang w:val="uk-UA" w:eastAsia="ru-RU"/>
        </w:rPr>
      </w:pPr>
      <w:r w:rsidRPr="00A932DF">
        <w:rPr>
          <w:rFonts w:ascii="Arial Narrow" w:eastAsia="Times New Roman" w:hAnsi="Arial Narrow" w:cs="Arial"/>
          <w:b/>
          <w:bCs/>
          <w:sz w:val="28"/>
          <w:szCs w:val="28"/>
          <w:lang w:val="uk-UA" w:eastAsia="ru-RU"/>
        </w:rPr>
        <w:t xml:space="preserve">щодо </w:t>
      </w:r>
      <w:proofErr w:type="spellStart"/>
      <w:r w:rsidR="00295047" w:rsidRPr="00A932DF">
        <w:rPr>
          <w:rFonts w:ascii="Arial Narrow" w:eastAsia="Times New Roman" w:hAnsi="Arial Narrow" w:cs="Arial"/>
          <w:b/>
          <w:bCs/>
          <w:sz w:val="28"/>
          <w:szCs w:val="28"/>
          <w:lang w:eastAsia="ru-RU"/>
        </w:rPr>
        <w:t>встановлення</w:t>
      </w:r>
      <w:proofErr w:type="spellEnd"/>
      <w:r w:rsidR="00295047" w:rsidRPr="00A932DF">
        <w:rPr>
          <w:rFonts w:ascii="Arial Narrow" w:eastAsia="Times New Roman" w:hAnsi="Arial Narrow" w:cs="Arial"/>
          <w:b/>
          <w:bCs/>
          <w:sz w:val="28"/>
          <w:szCs w:val="28"/>
          <w:lang w:eastAsia="ru-RU"/>
        </w:rPr>
        <w:t xml:space="preserve"> </w:t>
      </w:r>
      <w:r w:rsidRPr="00A932DF">
        <w:rPr>
          <w:rFonts w:ascii="Arial Narrow" w:eastAsia="Times New Roman" w:hAnsi="Arial Narrow" w:cs="Arial"/>
          <w:b/>
          <w:bCs/>
          <w:sz w:val="28"/>
          <w:szCs w:val="28"/>
          <w:lang w:val="uk-UA" w:eastAsia="ru-RU"/>
        </w:rPr>
        <w:t>тарифів на виробництв</w:t>
      </w:r>
      <w:r w:rsidR="00295047" w:rsidRPr="00A932DF">
        <w:rPr>
          <w:rFonts w:ascii="Arial Narrow" w:eastAsia="Times New Roman" w:hAnsi="Arial Narrow" w:cs="Arial"/>
          <w:b/>
          <w:bCs/>
          <w:sz w:val="28"/>
          <w:szCs w:val="28"/>
          <w:lang w:val="uk-UA" w:eastAsia="ru-RU"/>
        </w:rPr>
        <w:t>о</w:t>
      </w:r>
      <w:r w:rsidRPr="00A932DF">
        <w:rPr>
          <w:rFonts w:ascii="Arial Narrow" w:eastAsia="Times New Roman" w:hAnsi="Arial Narrow" w:cs="Arial"/>
          <w:b/>
          <w:bCs/>
          <w:sz w:val="28"/>
          <w:szCs w:val="28"/>
          <w:lang w:val="uk-UA" w:eastAsia="ru-RU"/>
        </w:rPr>
        <w:t>, транспортування, постачання теплової енергії</w:t>
      </w:r>
      <w:r w:rsidR="00C84143" w:rsidRPr="00A932DF">
        <w:rPr>
          <w:rFonts w:ascii="Arial Narrow" w:eastAsia="Times New Roman" w:hAnsi="Arial Narrow" w:cs="Arial"/>
          <w:b/>
          <w:bCs/>
          <w:sz w:val="28"/>
          <w:szCs w:val="28"/>
          <w:lang w:val="uk-UA" w:eastAsia="ru-RU"/>
        </w:rPr>
        <w:t xml:space="preserve"> </w:t>
      </w:r>
      <w:r w:rsidR="00295047" w:rsidRPr="00A932DF">
        <w:rPr>
          <w:rFonts w:ascii="Arial Narrow" w:eastAsia="Times New Roman" w:hAnsi="Arial Narrow" w:cs="Arial"/>
          <w:b/>
          <w:bCs/>
          <w:sz w:val="28"/>
          <w:szCs w:val="28"/>
          <w:lang w:val="uk-UA" w:eastAsia="ru-RU"/>
        </w:rPr>
        <w:t>по ПрАТ «СУХА БАЛКА»</w:t>
      </w:r>
    </w:p>
    <w:p w:rsidR="00426AD7" w:rsidRPr="00A932DF" w:rsidRDefault="00C84143" w:rsidP="00C75399">
      <w:pPr>
        <w:spacing w:after="150" w:line="312" w:lineRule="atLeast"/>
        <w:jc w:val="center"/>
        <w:rPr>
          <w:rFonts w:ascii="Arial Narrow" w:eastAsia="Times New Roman" w:hAnsi="Arial Narrow" w:cs="Arial"/>
          <w:b/>
          <w:bCs/>
          <w:sz w:val="28"/>
          <w:szCs w:val="28"/>
          <w:lang w:eastAsia="ru-RU"/>
        </w:rPr>
      </w:pPr>
      <w:r w:rsidRPr="00A932DF">
        <w:rPr>
          <w:rFonts w:ascii="Arial Narrow" w:eastAsia="Times New Roman" w:hAnsi="Arial Narrow" w:cs="Arial"/>
          <w:b/>
          <w:bCs/>
          <w:sz w:val="28"/>
          <w:szCs w:val="28"/>
          <w:lang w:val="uk-UA" w:eastAsia="ru-RU"/>
        </w:rPr>
        <w:t xml:space="preserve">на </w:t>
      </w:r>
      <w:r w:rsidR="00825073" w:rsidRPr="00A932DF">
        <w:rPr>
          <w:rFonts w:ascii="Arial Narrow" w:eastAsia="Times New Roman" w:hAnsi="Arial Narrow" w:cs="Arial"/>
          <w:b/>
          <w:bCs/>
          <w:sz w:val="28"/>
          <w:szCs w:val="28"/>
          <w:lang w:val="uk-UA" w:eastAsia="ru-RU"/>
        </w:rPr>
        <w:t xml:space="preserve">період з 01 жовтня </w:t>
      </w:r>
      <w:r w:rsidRPr="00A932DF">
        <w:rPr>
          <w:rFonts w:ascii="Arial Narrow" w:eastAsia="Times New Roman" w:hAnsi="Arial Narrow" w:cs="Arial"/>
          <w:b/>
          <w:bCs/>
          <w:sz w:val="28"/>
          <w:szCs w:val="28"/>
          <w:lang w:val="uk-UA" w:eastAsia="ru-RU"/>
        </w:rPr>
        <w:t>20</w:t>
      </w:r>
      <w:r w:rsidRPr="00A932DF">
        <w:rPr>
          <w:rFonts w:ascii="Arial Narrow" w:eastAsia="Times New Roman" w:hAnsi="Arial Narrow" w:cs="Arial"/>
          <w:b/>
          <w:bCs/>
          <w:sz w:val="28"/>
          <w:szCs w:val="28"/>
          <w:lang w:eastAsia="ru-RU"/>
        </w:rPr>
        <w:t>20</w:t>
      </w:r>
      <w:r w:rsidR="00825073" w:rsidRPr="00A932DF">
        <w:rPr>
          <w:rFonts w:ascii="Arial Narrow" w:eastAsia="Times New Roman" w:hAnsi="Arial Narrow" w:cs="Arial"/>
          <w:b/>
          <w:bCs/>
          <w:sz w:val="28"/>
          <w:szCs w:val="28"/>
          <w:lang w:val="uk-UA" w:eastAsia="ru-RU"/>
        </w:rPr>
        <w:t xml:space="preserve"> </w:t>
      </w:r>
      <w:r w:rsidR="00426AD7" w:rsidRPr="00A932DF">
        <w:rPr>
          <w:rFonts w:ascii="Arial Narrow" w:eastAsia="Times New Roman" w:hAnsi="Arial Narrow" w:cs="Arial"/>
          <w:b/>
          <w:bCs/>
          <w:sz w:val="28"/>
          <w:szCs w:val="28"/>
          <w:lang w:val="uk-UA" w:eastAsia="ru-RU"/>
        </w:rPr>
        <w:t>рік</w:t>
      </w:r>
      <w:r w:rsidR="00825073" w:rsidRPr="00A932DF">
        <w:rPr>
          <w:rFonts w:ascii="Arial Narrow" w:eastAsia="Times New Roman" w:hAnsi="Arial Narrow" w:cs="Arial"/>
          <w:b/>
          <w:bCs/>
          <w:sz w:val="28"/>
          <w:szCs w:val="28"/>
          <w:lang w:val="uk-UA" w:eastAsia="ru-RU"/>
        </w:rPr>
        <w:t>у по 30 вересня 2021 року</w:t>
      </w:r>
      <w:r w:rsidR="00426AD7" w:rsidRPr="00A932DF">
        <w:rPr>
          <w:rFonts w:ascii="Arial Narrow" w:eastAsia="Times New Roman" w:hAnsi="Arial Narrow" w:cs="Arial"/>
          <w:b/>
          <w:bCs/>
          <w:sz w:val="28"/>
          <w:szCs w:val="28"/>
          <w:lang w:val="uk-UA" w:eastAsia="ru-RU"/>
        </w:rPr>
        <w:t>.</w:t>
      </w:r>
    </w:p>
    <w:p w:rsidR="00295047" w:rsidRPr="00A932DF" w:rsidRDefault="00295047" w:rsidP="00295047">
      <w:pPr>
        <w:spacing w:after="150" w:line="312" w:lineRule="atLeast"/>
        <w:rPr>
          <w:rFonts w:ascii="Arial Narrow" w:eastAsia="Times New Roman" w:hAnsi="Arial Narrow" w:cs="Arial"/>
          <w:b/>
          <w:bCs/>
          <w:sz w:val="26"/>
          <w:szCs w:val="26"/>
          <w:lang w:val="uk-UA" w:eastAsia="ru-RU"/>
        </w:rPr>
      </w:pPr>
    </w:p>
    <w:p w:rsidR="00295047" w:rsidRPr="00A932DF" w:rsidRDefault="00295047" w:rsidP="00295047">
      <w:pPr>
        <w:pStyle w:val="a5"/>
        <w:numPr>
          <w:ilvl w:val="0"/>
          <w:numId w:val="16"/>
        </w:numPr>
        <w:spacing w:after="150" w:line="312" w:lineRule="atLeast"/>
        <w:rPr>
          <w:rFonts w:ascii="Arial Narrow" w:eastAsia="Times New Roman" w:hAnsi="Arial Narrow" w:cs="Arial"/>
          <w:b/>
          <w:bCs/>
          <w:sz w:val="26"/>
          <w:szCs w:val="26"/>
          <w:lang w:val="uk-UA" w:eastAsia="ru-RU"/>
        </w:rPr>
      </w:pPr>
      <w:r w:rsidRPr="00A932DF">
        <w:rPr>
          <w:rFonts w:ascii="Arial Narrow" w:eastAsia="Times New Roman" w:hAnsi="Arial Narrow" w:cs="Arial"/>
          <w:b/>
          <w:bCs/>
          <w:sz w:val="26"/>
          <w:szCs w:val="26"/>
          <w:lang w:val="uk-UA" w:eastAsia="ru-RU"/>
        </w:rPr>
        <w:t>Законодавче та нормативне забезпечення.</w:t>
      </w:r>
    </w:p>
    <w:p w:rsidR="00295047" w:rsidRPr="00A932DF" w:rsidRDefault="00295047" w:rsidP="00295047">
      <w:pPr>
        <w:pStyle w:val="a5"/>
        <w:spacing w:after="150" w:line="312" w:lineRule="atLeast"/>
        <w:ind w:left="0"/>
        <w:rPr>
          <w:rFonts w:ascii="Arial Narrow" w:eastAsia="Times New Roman" w:hAnsi="Arial Narrow" w:cs="Arial"/>
          <w:bCs/>
          <w:sz w:val="26"/>
          <w:szCs w:val="26"/>
          <w:lang w:val="uk-UA" w:eastAsia="ru-RU"/>
        </w:rPr>
      </w:pPr>
    </w:p>
    <w:p w:rsidR="00295047" w:rsidRPr="00A932DF" w:rsidRDefault="00295047" w:rsidP="00F55703">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В розрахунку річного плану надання послуг з постачання теплової енергії використовувались діючі нормативно-правові акти:</w:t>
      </w:r>
    </w:p>
    <w:p w:rsidR="00295047" w:rsidRPr="00A932DF" w:rsidRDefault="00295047" w:rsidP="00F55703">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w:t>
      </w:r>
      <w:r w:rsidR="00F55703" w:rsidRPr="00A932DF">
        <w:rPr>
          <w:rFonts w:ascii="Arial Narrow" w:eastAsia="Times New Roman" w:hAnsi="Arial Narrow" w:cs="Arial"/>
          <w:bCs/>
          <w:sz w:val="26"/>
          <w:szCs w:val="26"/>
          <w:lang w:val="uk-UA" w:eastAsia="ru-RU"/>
        </w:rPr>
        <w:t xml:space="preserve"> </w:t>
      </w:r>
      <w:r w:rsidRPr="00A932DF">
        <w:rPr>
          <w:rFonts w:ascii="Arial Narrow" w:eastAsia="Times New Roman" w:hAnsi="Arial Narrow" w:cs="Arial"/>
          <w:bCs/>
          <w:sz w:val="26"/>
          <w:szCs w:val="26"/>
          <w:lang w:val="uk-UA" w:eastAsia="ru-RU"/>
        </w:rPr>
        <w:t xml:space="preserve">Закон України </w:t>
      </w:r>
      <w:r w:rsidR="00F55703" w:rsidRPr="00A932DF">
        <w:rPr>
          <w:rFonts w:ascii="Arial Narrow" w:eastAsia="Times New Roman" w:hAnsi="Arial Narrow" w:cs="Arial"/>
          <w:bCs/>
          <w:sz w:val="26"/>
          <w:szCs w:val="26"/>
          <w:lang w:val="uk-UA" w:eastAsia="ru-RU"/>
        </w:rPr>
        <w:t>«</w:t>
      </w:r>
      <w:r w:rsidRPr="00A932DF">
        <w:rPr>
          <w:rFonts w:ascii="Arial Narrow" w:eastAsia="Times New Roman" w:hAnsi="Arial Narrow" w:cs="Arial"/>
          <w:bCs/>
          <w:sz w:val="26"/>
          <w:szCs w:val="26"/>
          <w:lang w:val="uk-UA" w:eastAsia="ru-RU"/>
        </w:rPr>
        <w:t>Про теплопостачання</w:t>
      </w:r>
      <w:r w:rsidR="00F55703" w:rsidRPr="00A932DF">
        <w:rPr>
          <w:rFonts w:ascii="Arial Narrow" w:eastAsia="Times New Roman" w:hAnsi="Arial Narrow" w:cs="Arial"/>
          <w:bCs/>
          <w:sz w:val="26"/>
          <w:szCs w:val="26"/>
          <w:lang w:val="uk-UA" w:eastAsia="ru-RU"/>
        </w:rPr>
        <w:t>»</w:t>
      </w:r>
      <w:r w:rsidRPr="00A932DF">
        <w:rPr>
          <w:rFonts w:ascii="Arial Narrow" w:eastAsia="Times New Roman" w:hAnsi="Arial Narrow" w:cs="Arial"/>
          <w:bCs/>
          <w:sz w:val="26"/>
          <w:szCs w:val="26"/>
          <w:lang w:val="uk-UA" w:eastAsia="ru-RU"/>
        </w:rPr>
        <w:t xml:space="preserve"> від  02.06.2005р. № 2633-V;</w:t>
      </w:r>
    </w:p>
    <w:p w:rsidR="00295047" w:rsidRPr="00A932DF" w:rsidRDefault="00295047" w:rsidP="00F55703">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w:t>
      </w:r>
      <w:r w:rsidR="00F55703" w:rsidRPr="00A932DF">
        <w:rPr>
          <w:rFonts w:ascii="Arial Narrow" w:eastAsia="Times New Roman" w:hAnsi="Arial Narrow" w:cs="Arial"/>
          <w:bCs/>
          <w:sz w:val="26"/>
          <w:szCs w:val="26"/>
          <w:lang w:val="uk-UA" w:eastAsia="ru-RU"/>
        </w:rPr>
        <w:t xml:space="preserve"> </w:t>
      </w:r>
      <w:r w:rsidRPr="00A932DF">
        <w:rPr>
          <w:rFonts w:ascii="Arial Narrow" w:eastAsia="Times New Roman" w:hAnsi="Arial Narrow" w:cs="Arial"/>
          <w:bCs/>
          <w:sz w:val="26"/>
          <w:szCs w:val="26"/>
          <w:lang w:val="uk-UA" w:eastAsia="ru-RU"/>
        </w:rPr>
        <w:t xml:space="preserve">Закон України  “Про житлово-комунальні послуги” із змінами, внесеними згідно із Законом  </w:t>
      </w:r>
      <w:r w:rsidR="00F14157" w:rsidRPr="00A932DF">
        <w:rPr>
          <w:rFonts w:ascii="Arial Narrow" w:eastAsia="Times New Roman" w:hAnsi="Arial Narrow" w:cs="Arial"/>
          <w:bCs/>
          <w:sz w:val="26"/>
          <w:szCs w:val="26"/>
          <w:lang w:val="uk-UA" w:eastAsia="ru-RU"/>
        </w:rPr>
        <w:t>№ 540-IX від 30.03.2020</w:t>
      </w:r>
      <w:r w:rsidRPr="00A932DF">
        <w:rPr>
          <w:rFonts w:ascii="Arial Narrow" w:eastAsia="Times New Roman" w:hAnsi="Arial Narrow" w:cs="Arial"/>
          <w:bCs/>
          <w:sz w:val="26"/>
          <w:szCs w:val="26"/>
          <w:lang w:val="uk-UA" w:eastAsia="ru-RU"/>
        </w:rPr>
        <w:t>;</w:t>
      </w:r>
    </w:p>
    <w:p w:rsidR="00295047" w:rsidRPr="00A932DF" w:rsidRDefault="00F55703" w:rsidP="00F55703">
      <w:pPr>
        <w:pStyle w:val="a5"/>
        <w:spacing w:after="150" w:line="312" w:lineRule="atLeast"/>
        <w:ind w:left="0"/>
        <w:jc w:val="both"/>
        <w:rPr>
          <w:rFonts w:ascii="Arial Narrow" w:eastAsia="Times New Roman" w:hAnsi="Arial Narrow" w:cs="Arial"/>
          <w:bCs/>
          <w:sz w:val="26"/>
          <w:szCs w:val="26"/>
          <w:lang w:eastAsia="ru-RU"/>
        </w:rPr>
      </w:pPr>
      <w:r w:rsidRPr="00A932DF">
        <w:rPr>
          <w:rFonts w:ascii="Arial Narrow" w:eastAsia="Times New Roman" w:hAnsi="Arial Narrow" w:cs="Arial"/>
          <w:bCs/>
          <w:sz w:val="26"/>
          <w:szCs w:val="26"/>
          <w:lang w:val="uk-UA" w:eastAsia="ru-RU"/>
        </w:rPr>
        <w:t>-</w:t>
      </w:r>
      <w:r w:rsidR="00295047" w:rsidRPr="00A932DF">
        <w:rPr>
          <w:rFonts w:ascii="Arial Narrow" w:eastAsia="Times New Roman" w:hAnsi="Arial Narrow" w:cs="Arial"/>
          <w:bCs/>
          <w:sz w:val="26"/>
          <w:szCs w:val="26"/>
          <w:lang w:val="uk-UA" w:eastAsia="ru-RU"/>
        </w:rPr>
        <w:t xml:space="preserve"> Постанова КМУ від 01.06.2011р. № 869 «Про забезпечення єдиного підходу до формування тарифів на житлово-комунальні послуги»</w:t>
      </w:r>
    </w:p>
    <w:p w:rsidR="009C0AC4" w:rsidRPr="00A932DF" w:rsidRDefault="009C0AC4" w:rsidP="00F55703">
      <w:pPr>
        <w:pStyle w:val="a5"/>
        <w:spacing w:after="150" w:line="312" w:lineRule="atLeast"/>
        <w:ind w:left="0"/>
        <w:jc w:val="both"/>
        <w:rPr>
          <w:rFonts w:ascii="Arial Narrow" w:eastAsia="Times New Roman" w:hAnsi="Arial Narrow" w:cs="Arial"/>
          <w:bCs/>
          <w:sz w:val="26"/>
          <w:szCs w:val="26"/>
          <w:lang w:eastAsia="ru-RU"/>
        </w:rPr>
      </w:pPr>
      <w:r w:rsidRPr="00A932DF">
        <w:rPr>
          <w:rFonts w:ascii="Arial Narrow" w:eastAsia="Times New Roman" w:hAnsi="Arial Narrow" w:cs="Arial"/>
          <w:bCs/>
          <w:sz w:val="26"/>
          <w:szCs w:val="26"/>
          <w:lang w:eastAsia="ru-RU"/>
        </w:rPr>
        <w:t xml:space="preserve">- Постанова КМУ </w:t>
      </w:r>
      <w:proofErr w:type="spellStart"/>
      <w:r w:rsidRPr="00A932DF">
        <w:rPr>
          <w:rFonts w:ascii="Arial Narrow" w:eastAsia="Times New Roman" w:hAnsi="Arial Narrow" w:cs="Arial"/>
          <w:bCs/>
          <w:sz w:val="26"/>
          <w:szCs w:val="26"/>
          <w:lang w:eastAsia="ru-RU"/>
        </w:rPr>
        <w:t>від</w:t>
      </w:r>
      <w:proofErr w:type="spellEnd"/>
      <w:r w:rsidRPr="00A932DF">
        <w:rPr>
          <w:rFonts w:ascii="Arial Narrow" w:eastAsia="Times New Roman" w:hAnsi="Arial Narrow" w:cs="Arial"/>
          <w:bCs/>
          <w:sz w:val="26"/>
          <w:szCs w:val="26"/>
          <w:lang w:eastAsia="ru-RU"/>
        </w:rPr>
        <w:t xml:space="preserve"> 10.06.2020р. № 467 «Про </w:t>
      </w:r>
      <w:proofErr w:type="spellStart"/>
      <w:r w:rsidRPr="00A932DF">
        <w:rPr>
          <w:rFonts w:ascii="Arial Narrow" w:eastAsia="Times New Roman" w:hAnsi="Arial Narrow" w:cs="Arial"/>
          <w:bCs/>
          <w:sz w:val="26"/>
          <w:szCs w:val="26"/>
          <w:lang w:eastAsia="ru-RU"/>
        </w:rPr>
        <w:t>внесення</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змін</w:t>
      </w:r>
      <w:proofErr w:type="spellEnd"/>
      <w:r w:rsidRPr="00A932DF">
        <w:rPr>
          <w:rFonts w:ascii="Arial Narrow" w:eastAsia="Times New Roman" w:hAnsi="Arial Narrow" w:cs="Arial"/>
          <w:bCs/>
          <w:sz w:val="26"/>
          <w:szCs w:val="26"/>
          <w:lang w:eastAsia="ru-RU"/>
        </w:rPr>
        <w:t xml:space="preserve"> до Порядку </w:t>
      </w:r>
      <w:proofErr w:type="spellStart"/>
      <w:r w:rsidRPr="00A932DF">
        <w:rPr>
          <w:rFonts w:ascii="Arial Narrow" w:eastAsia="Times New Roman" w:hAnsi="Arial Narrow" w:cs="Arial"/>
          <w:bCs/>
          <w:sz w:val="26"/>
          <w:szCs w:val="26"/>
          <w:lang w:eastAsia="ru-RU"/>
        </w:rPr>
        <w:t>формування</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тарифі</w:t>
      </w:r>
      <w:proofErr w:type="gramStart"/>
      <w:r w:rsidRPr="00A932DF">
        <w:rPr>
          <w:rFonts w:ascii="Arial Narrow" w:eastAsia="Times New Roman" w:hAnsi="Arial Narrow" w:cs="Arial"/>
          <w:bCs/>
          <w:sz w:val="26"/>
          <w:szCs w:val="26"/>
          <w:lang w:eastAsia="ru-RU"/>
        </w:rPr>
        <w:t>в</w:t>
      </w:r>
      <w:proofErr w:type="spellEnd"/>
      <w:proofErr w:type="gramEnd"/>
      <w:r w:rsidRPr="00A932DF">
        <w:rPr>
          <w:rFonts w:ascii="Arial Narrow" w:eastAsia="Times New Roman" w:hAnsi="Arial Narrow" w:cs="Arial"/>
          <w:bCs/>
          <w:sz w:val="26"/>
          <w:szCs w:val="26"/>
          <w:lang w:eastAsia="ru-RU"/>
        </w:rPr>
        <w:t xml:space="preserve"> на </w:t>
      </w:r>
      <w:proofErr w:type="spellStart"/>
      <w:r w:rsidRPr="00A932DF">
        <w:rPr>
          <w:rFonts w:ascii="Arial Narrow" w:eastAsia="Times New Roman" w:hAnsi="Arial Narrow" w:cs="Arial"/>
          <w:bCs/>
          <w:sz w:val="26"/>
          <w:szCs w:val="26"/>
          <w:lang w:eastAsia="ru-RU"/>
        </w:rPr>
        <w:t>теплову</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енергію</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її</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виробництво</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транспортування</w:t>
      </w:r>
      <w:proofErr w:type="spellEnd"/>
      <w:r w:rsidRPr="00A932DF">
        <w:rPr>
          <w:rFonts w:ascii="Arial Narrow" w:eastAsia="Times New Roman" w:hAnsi="Arial Narrow" w:cs="Arial"/>
          <w:bCs/>
          <w:sz w:val="26"/>
          <w:szCs w:val="26"/>
          <w:lang w:eastAsia="ru-RU"/>
        </w:rPr>
        <w:t xml:space="preserve"> </w:t>
      </w:r>
      <w:proofErr w:type="gramStart"/>
      <w:r w:rsidRPr="00A932DF">
        <w:rPr>
          <w:rFonts w:ascii="Arial Narrow" w:eastAsia="Times New Roman" w:hAnsi="Arial Narrow" w:cs="Arial"/>
          <w:bCs/>
          <w:sz w:val="26"/>
          <w:szCs w:val="26"/>
          <w:lang w:eastAsia="ru-RU"/>
        </w:rPr>
        <w:t>та</w:t>
      </w:r>
      <w:proofErr w:type="gram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постачання</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послуги</w:t>
      </w:r>
      <w:proofErr w:type="spellEnd"/>
      <w:r w:rsidRPr="00A932DF">
        <w:rPr>
          <w:rFonts w:ascii="Arial Narrow" w:eastAsia="Times New Roman" w:hAnsi="Arial Narrow" w:cs="Arial"/>
          <w:bCs/>
          <w:sz w:val="26"/>
          <w:szCs w:val="26"/>
          <w:lang w:eastAsia="ru-RU"/>
        </w:rPr>
        <w:t xml:space="preserve"> з </w:t>
      </w:r>
      <w:proofErr w:type="spellStart"/>
      <w:r w:rsidRPr="00A932DF">
        <w:rPr>
          <w:rFonts w:ascii="Arial Narrow" w:eastAsia="Times New Roman" w:hAnsi="Arial Narrow" w:cs="Arial"/>
          <w:bCs/>
          <w:sz w:val="26"/>
          <w:szCs w:val="26"/>
          <w:lang w:eastAsia="ru-RU"/>
        </w:rPr>
        <w:t>постачання</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теплової</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енергії</w:t>
      </w:r>
      <w:proofErr w:type="spellEnd"/>
      <w:r w:rsidRPr="00A932DF">
        <w:rPr>
          <w:rFonts w:ascii="Arial Narrow" w:eastAsia="Times New Roman" w:hAnsi="Arial Narrow" w:cs="Arial"/>
          <w:bCs/>
          <w:sz w:val="26"/>
          <w:szCs w:val="26"/>
          <w:lang w:eastAsia="ru-RU"/>
        </w:rPr>
        <w:t xml:space="preserve"> і </w:t>
      </w:r>
      <w:proofErr w:type="spellStart"/>
      <w:r w:rsidRPr="00A932DF">
        <w:rPr>
          <w:rFonts w:ascii="Arial Narrow" w:eastAsia="Times New Roman" w:hAnsi="Arial Narrow" w:cs="Arial"/>
          <w:bCs/>
          <w:sz w:val="26"/>
          <w:szCs w:val="26"/>
          <w:lang w:eastAsia="ru-RU"/>
        </w:rPr>
        <w:t>постачання</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гарячої</w:t>
      </w:r>
      <w:proofErr w:type="spellEnd"/>
      <w:r w:rsidRPr="00A932DF">
        <w:rPr>
          <w:rFonts w:ascii="Arial Narrow" w:eastAsia="Times New Roman" w:hAnsi="Arial Narrow" w:cs="Arial"/>
          <w:bCs/>
          <w:sz w:val="26"/>
          <w:szCs w:val="26"/>
          <w:lang w:eastAsia="ru-RU"/>
        </w:rPr>
        <w:t xml:space="preserve"> води та Порядку </w:t>
      </w:r>
      <w:proofErr w:type="spellStart"/>
      <w:r w:rsidRPr="00A932DF">
        <w:rPr>
          <w:rFonts w:ascii="Arial Narrow" w:eastAsia="Times New Roman" w:hAnsi="Arial Narrow" w:cs="Arial"/>
          <w:bCs/>
          <w:sz w:val="26"/>
          <w:szCs w:val="26"/>
          <w:lang w:eastAsia="ru-RU"/>
        </w:rPr>
        <w:t>формування</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тарифів</w:t>
      </w:r>
      <w:proofErr w:type="spellEnd"/>
      <w:r w:rsidRPr="00A932DF">
        <w:rPr>
          <w:rFonts w:ascii="Arial Narrow" w:eastAsia="Times New Roman" w:hAnsi="Arial Narrow" w:cs="Arial"/>
          <w:bCs/>
          <w:sz w:val="26"/>
          <w:szCs w:val="26"/>
          <w:lang w:eastAsia="ru-RU"/>
        </w:rPr>
        <w:t xml:space="preserve"> на </w:t>
      </w:r>
      <w:proofErr w:type="spellStart"/>
      <w:r w:rsidRPr="00A932DF">
        <w:rPr>
          <w:rFonts w:ascii="Arial Narrow" w:eastAsia="Times New Roman" w:hAnsi="Arial Narrow" w:cs="Arial"/>
          <w:bCs/>
          <w:sz w:val="26"/>
          <w:szCs w:val="26"/>
          <w:lang w:eastAsia="ru-RU"/>
        </w:rPr>
        <w:t>централізоване</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водопостачання</w:t>
      </w:r>
      <w:proofErr w:type="spellEnd"/>
      <w:r w:rsidRPr="00A932DF">
        <w:rPr>
          <w:rFonts w:ascii="Arial Narrow" w:eastAsia="Times New Roman" w:hAnsi="Arial Narrow" w:cs="Arial"/>
          <w:bCs/>
          <w:sz w:val="26"/>
          <w:szCs w:val="26"/>
          <w:lang w:eastAsia="ru-RU"/>
        </w:rPr>
        <w:t xml:space="preserve"> та </w:t>
      </w:r>
      <w:proofErr w:type="spellStart"/>
      <w:r w:rsidRPr="00A932DF">
        <w:rPr>
          <w:rFonts w:ascii="Arial Narrow" w:eastAsia="Times New Roman" w:hAnsi="Arial Narrow" w:cs="Arial"/>
          <w:bCs/>
          <w:sz w:val="26"/>
          <w:szCs w:val="26"/>
          <w:lang w:eastAsia="ru-RU"/>
        </w:rPr>
        <w:t>централізоване</w:t>
      </w:r>
      <w:proofErr w:type="spellEnd"/>
      <w:r w:rsidRPr="00A932D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водовідведення</w:t>
      </w:r>
      <w:proofErr w:type="spellEnd"/>
      <w:r w:rsidRPr="00A932DF">
        <w:rPr>
          <w:rFonts w:ascii="Arial Narrow" w:eastAsia="Times New Roman" w:hAnsi="Arial Narrow" w:cs="Arial"/>
          <w:bCs/>
          <w:sz w:val="26"/>
          <w:szCs w:val="26"/>
          <w:lang w:eastAsia="ru-RU"/>
        </w:rPr>
        <w:t>»</w:t>
      </w:r>
    </w:p>
    <w:p w:rsidR="00F55703" w:rsidRPr="00A932DF" w:rsidRDefault="00F55703" w:rsidP="00F55703">
      <w:pPr>
        <w:pStyle w:val="a5"/>
        <w:spacing w:after="150" w:line="312" w:lineRule="atLeast"/>
        <w:ind w:left="0"/>
        <w:jc w:val="both"/>
        <w:rPr>
          <w:rFonts w:ascii="Arial Narrow" w:eastAsia="Times New Roman" w:hAnsi="Arial Narrow" w:cs="Arial"/>
          <w:bCs/>
          <w:sz w:val="26"/>
          <w:szCs w:val="26"/>
          <w:lang w:eastAsia="ru-RU"/>
        </w:rPr>
      </w:pPr>
      <w:r w:rsidRPr="00A932DF">
        <w:rPr>
          <w:rFonts w:ascii="Arial Narrow" w:eastAsia="Times New Roman" w:hAnsi="Arial Narrow" w:cs="Arial"/>
          <w:bCs/>
          <w:sz w:val="26"/>
          <w:szCs w:val="26"/>
          <w:lang w:val="uk-UA" w:eastAsia="ru-RU"/>
        </w:rPr>
        <w:t>- Наказ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p>
    <w:p w:rsidR="005A5DAC" w:rsidRPr="00A932DF" w:rsidRDefault="005A5DAC" w:rsidP="003941F7">
      <w:pPr>
        <w:spacing w:after="150" w:line="312" w:lineRule="atLeast"/>
        <w:jc w:val="both"/>
        <w:rPr>
          <w:rFonts w:ascii="Arial Narrow" w:eastAsia="Times New Roman" w:hAnsi="Arial Narrow" w:cs="Arial"/>
          <w:bCs/>
          <w:sz w:val="26"/>
          <w:szCs w:val="26"/>
          <w:lang w:eastAsia="ru-RU"/>
        </w:rPr>
      </w:pPr>
      <w:r w:rsidRPr="00A932DF">
        <w:rPr>
          <w:rFonts w:ascii="Arial Narrow" w:eastAsia="Times New Roman" w:hAnsi="Arial Narrow" w:cs="Arial"/>
          <w:bCs/>
          <w:sz w:val="26"/>
          <w:szCs w:val="26"/>
          <w:lang w:val="uk-UA" w:eastAsia="ru-RU"/>
        </w:rPr>
        <w:t>- Постанова 22.03.2017  № 308 Національної комісії, що здійснює державне регулювання у сферах енергетики та комунальних послуг, «Про затвердження Ліцензійних умов провадження господарської діяльності у сфері теплопостачання</w:t>
      </w:r>
      <w:r w:rsidR="003941F7" w:rsidRPr="00A932DF">
        <w:rPr>
          <w:rFonts w:ascii="Arial Narrow" w:eastAsia="Times New Roman" w:hAnsi="Arial Narrow" w:cs="Arial"/>
          <w:bCs/>
          <w:sz w:val="26"/>
          <w:szCs w:val="26"/>
          <w:lang w:val="uk-UA" w:eastAsia="ru-RU"/>
        </w:rPr>
        <w:t>», із змінами, внесеними згідно з Постановою Національної комісії, що здійснює державне регулювання у сферах енергетики та комунальних послуг № 418 від 14.06.2018</w:t>
      </w:r>
    </w:p>
    <w:p w:rsidR="00295047" w:rsidRPr="00A932DF" w:rsidRDefault="008932D3" w:rsidP="008932D3">
      <w:pPr>
        <w:spacing w:line="240" w:lineRule="auto"/>
        <w:jc w:val="both"/>
        <w:rPr>
          <w:rFonts w:ascii="Arial Narrow" w:eastAsia="Times New Roman" w:hAnsi="Arial Narrow" w:cs="Arial"/>
          <w:bCs/>
          <w:sz w:val="26"/>
          <w:szCs w:val="26"/>
          <w:lang w:val="uk-UA" w:eastAsia="ru-RU"/>
        </w:rPr>
      </w:pPr>
      <w:proofErr w:type="gramStart"/>
      <w:r w:rsidRPr="00A932DF">
        <w:rPr>
          <w:rFonts w:ascii="Arial Narrow" w:eastAsia="Arial Narrow" w:hAnsi="Arial Narrow" w:cs="Arial Narrow"/>
          <w:color w:val="FF0000"/>
          <w:sz w:val="26"/>
          <w:lang w:eastAsia="ru-RU"/>
        </w:rPr>
        <w:t xml:space="preserve">- </w:t>
      </w:r>
      <w:r w:rsidR="00295047" w:rsidRPr="00A932DF">
        <w:rPr>
          <w:rFonts w:ascii="Arial Narrow" w:eastAsia="Times New Roman" w:hAnsi="Arial Narrow" w:cs="Arial"/>
          <w:bCs/>
          <w:sz w:val="26"/>
          <w:szCs w:val="26"/>
          <w:lang w:val="uk-UA" w:eastAsia="ru-RU"/>
        </w:rPr>
        <w:t>Галузева угода між Міністерством енергетики та вугільної промисловості України, Фондом державного майна України, Всеукраїнським об’єднанням організацій роботодавців «Федерація роботодавців паливно-енергетичного комплексу України» і профспілкою працівників енергетики та електротехнічної промисловості України на 2019-2021 роки;</w:t>
      </w:r>
      <w:proofErr w:type="gramEnd"/>
    </w:p>
    <w:p w:rsidR="00295047" w:rsidRPr="00A932DF" w:rsidRDefault="00295047" w:rsidP="008932D3">
      <w:pPr>
        <w:pStyle w:val="a5"/>
        <w:spacing w:before="240" w:line="312" w:lineRule="atLeast"/>
        <w:ind w:left="0"/>
        <w:jc w:val="both"/>
        <w:rPr>
          <w:rFonts w:ascii="Arial Narrow" w:eastAsia="Times New Roman" w:hAnsi="Arial Narrow" w:cs="Arial"/>
          <w:bCs/>
          <w:sz w:val="26"/>
          <w:szCs w:val="26"/>
          <w:lang w:eastAsia="ru-RU"/>
        </w:rPr>
      </w:pPr>
      <w:r w:rsidRPr="00A932DF">
        <w:rPr>
          <w:rFonts w:ascii="Arial Narrow" w:eastAsia="Times New Roman" w:hAnsi="Arial Narrow" w:cs="Arial"/>
          <w:bCs/>
          <w:sz w:val="26"/>
          <w:szCs w:val="26"/>
          <w:lang w:val="uk-UA" w:eastAsia="ru-RU"/>
        </w:rPr>
        <w:t>-</w:t>
      </w:r>
      <w:r w:rsidR="008932D3" w:rsidRPr="00A932DF">
        <w:rPr>
          <w:rFonts w:ascii="Arial Narrow" w:eastAsia="Times New Roman" w:hAnsi="Arial Narrow" w:cs="Arial"/>
          <w:bCs/>
          <w:sz w:val="26"/>
          <w:szCs w:val="26"/>
          <w:lang w:eastAsia="ru-RU"/>
        </w:rPr>
        <w:t xml:space="preserve"> </w:t>
      </w:r>
      <w:r w:rsidRPr="00A932DF">
        <w:rPr>
          <w:rFonts w:ascii="Arial Narrow" w:eastAsia="Times New Roman" w:hAnsi="Arial Narrow" w:cs="Arial"/>
          <w:bCs/>
          <w:sz w:val="26"/>
          <w:szCs w:val="26"/>
          <w:lang w:val="uk-UA" w:eastAsia="ru-RU"/>
        </w:rPr>
        <w:t>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України 244-94, Київ 2001р.</w:t>
      </w:r>
    </w:p>
    <w:p w:rsidR="00295047" w:rsidRPr="00A932DF" w:rsidRDefault="00295047" w:rsidP="008932D3">
      <w:pPr>
        <w:pStyle w:val="a5"/>
        <w:spacing w:before="120" w:after="120" w:line="240" w:lineRule="auto"/>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w:t>
      </w:r>
      <w:r w:rsidR="008932D3" w:rsidRPr="00A932DF">
        <w:rPr>
          <w:rFonts w:ascii="Arial Narrow" w:eastAsia="Times New Roman" w:hAnsi="Arial Narrow" w:cs="Arial"/>
          <w:bCs/>
          <w:sz w:val="26"/>
          <w:szCs w:val="26"/>
          <w:lang w:eastAsia="ru-RU"/>
        </w:rPr>
        <w:t xml:space="preserve"> </w:t>
      </w:r>
      <w:r w:rsidRPr="00A932DF">
        <w:rPr>
          <w:rFonts w:ascii="Arial Narrow" w:eastAsia="Times New Roman" w:hAnsi="Arial Narrow" w:cs="Arial"/>
          <w:bCs/>
          <w:sz w:val="26"/>
          <w:szCs w:val="26"/>
          <w:lang w:val="uk-UA" w:eastAsia="ru-RU"/>
        </w:rPr>
        <w:t>МУ 34-70-080-84 “</w:t>
      </w:r>
      <w:proofErr w:type="spellStart"/>
      <w:r w:rsidRPr="00A932DF">
        <w:rPr>
          <w:rFonts w:ascii="Arial Narrow" w:eastAsia="Times New Roman" w:hAnsi="Arial Narrow" w:cs="Arial"/>
          <w:bCs/>
          <w:sz w:val="26"/>
          <w:szCs w:val="26"/>
          <w:lang w:val="uk-UA" w:eastAsia="ru-RU"/>
        </w:rPr>
        <w:t>Методические</w:t>
      </w:r>
      <w:proofErr w:type="spellEnd"/>
      <w:r w:rsidRPr="00A932DF">
        <w:rPr>
          <w:rFonts w:ascii="Arial Narrow" w:eastAsia="Times New Roman" w:hAnsi="Arial Narrow" w:cs="Arial"/>
          <w:bCs/>
          <w:sz w:val="26"/>
          <w:szCs w:val="26"/>
          <w:lang w:val="uk-UA" w:eastAsia="ru-RU"/>
        </w:rPr>
        <w:t xml:space="preserve"> </w:t>
      </w:r>
      <w:proofErr w:type="spellStart"/>
      <w:r w:rsidRPr="00A932DF">
        <w:rPr>
          <w:rFonts w:ascii="Arial Narrow" w:eastAsia="Times New Roman" w:hAnsi="Arial Narrow" w:cs="Arial"/>
          <w:bCs/>
          <w:sz w:val="26"/>
          <w:szCs w:val="26"/>
          <w:lang w:val="uk-UA" w:eastAsia="ru-RU"/>
        </w:rPr>
        <w:t>указания</w:t>
      </w:r>
      <w:proofErr w:type="spellEnd"/>
      <w:r w:rsidRPr="00A932DF">
        <w:rPr>
          <w:rFonts w:ascii="Arial Narrow" w:eastAsia="Times New Roman" w:hAnsi="Arial Narrow" w:cs="Arial"/>
          <w:bCs/>
          <w:sz w:val="26"/>
          <w:szCs w:val="26"/>
          <w:lang w:val="uk-UA" w:eastAsia="ru-RU"/>
        </w:rPr>
        <w:t xml:space="preserve"> по </w:t>
      </w:r>
      <w:proofErr w:type="spellStart"/>
      <w:r w:rsidRPr="00A932DF">
        <w:rPr>
          <w:rFonts w:ascii="Arial Narrow" w:eastAsia="Times New Roman" w:hAnsi="Arial Narrow" w:cs="Arial"/>
          <w:bCs/>
          <w:sz w:val="26"/>
          <w:szCs w:val="26"/>
          <w:lang w:val="uk-UA" w:eastAsia="ru-RU"/>
        </w:rPr>
        <w:t>определению</w:t>
      </w:r>
      <w:proofErr w:type="spellEnd"/>
      <w:r w:rsidRPr="00A932DF">
        <w:rPr>
          <w:rFonts w:ascii="Arial Narrow" w:eastAsia="Times New Roman" w:hAnsi="Arial Narrow" w:cs="Arial"/>
          <w:bCs/>
          <w:sz w:val="26"/>
          <w:szCs w:val="26"/>
          <w:lang w:val="uk-UA" w:eastAsia="ru-RU"/>
        </w:rPr>
        <w:t xml:space="preserve"> </w:t>
      </w:r>
      <w:proofErr w:type="spellStart"/>
      <w:r w:rsidRPr="00A932DF">
        <w:rPr>
          <w:rFonts w:ascii="Arial Narrow" w:eastAsia="Times New Roman" w:hAnsi="Arial Narrow" w:cs="Arial"/>
          <w:bCs/>
          <w:sz w:val="26"/>
          <w:szCs w:val="26"/>
          <w:lang w:val="uk-UA" w:eastAsia="ru-RU"/>
        </w:rPr>
        <w:t>тепловых</w:t>
      </w:r>
      <w:proofErr w:type="spellEnd"/>
      <w:r w:rsidRPr="00A932DF">
        <w:rPr>
          <w:rFonts w:ascii="Arial Narrow" w:eastAsia="Times New Roman" w:hAnsi="Arial Narrow" w:cs="Arial"/>
          <w:bCs/>
          <w:sz w:val="26"/>
          <w:szCs w:val="26"/>
          <w:lang w:val="uk-UA" w:eastAsia="ru-RU"/>
        </w:rPr>
        <w:t xml:space="preserve"> </w:t>
      </w:r>
      <w:proofErr w:type="spellStart"/>
      <w:r w:rsidRPr="00A932DF">
        <w:rPr>
          <w:rFonts w:ascii="Arial Narrow" w:eastAsia="Times New Roman" w:hAnsi="Arial Narrow" w:cs="Arial"/>
          <w:bCs/>
          <w:sz w:val="26"/>
          <w:szCs w:val="26"/>
          <w:lang w:val="uk-UA" w:eastAsia="ru-RU"/>
        </w:rPr>
        <w:t>потерь</w:t>
      </w:r>
      <w:proofErr w:type="spellEnd"/>
      <w:r w:rsidRPr="00A932DF">
        <w:rPr>
          <w:rFonts w:ascii="Arial Narrow" w:eastAsia="Times New Roman" w:hAnsi="Arial Narrow" w:cs="Arial"/>
          <w:bCs/>
          <w:sz w:val="26"/>
          <w:szCs w:val="26"/>
          <w:lang w:val="uk-UA" w:eastAsia="ru-RU"/>
        </w:rPr>
        <w:t xml:space="preserve"> в </w:t>
      </w:r>
      <w:proofErr w:type="spellStart"/>
      <w:r w:rsidRPr="00A932DF">
        <w:rPr>
          <w:rFonts w:ascii="Arial Narrow" w:eastAsia="Times New Roman" w:hAnsi="Arial Narrow" w:cs="Arial"/>
          <w:bCs/>
          <w:sz w:val="26"/>
          <w:szCs w:val="26"/>
          <w:lang w:val="uk-UA" w:eastAsia="ru-RU"/>
        </w:rPr>
        <w:t>водяных</w:t>
      </w:r>
      <w:proofErr w:type="spellEnd"/>
      <w:r w:rsidRPr="00A932DF">
        <w:rPr>
          <w:rFonts w:ascii="Arial Narrow" w:eastAsia="Times New Roman" w:hAnsi="Arial Narrow" w:cs="Arial"/>
          <w:bCs/>
          <w:sz w:val="26"/>
          <w:szCs w:val="26"/>
          <w:lang w:val="uk-UA" w:eastAsia="ru-RU"/>
        </w:rPr>
        <w:t xml:space="preserve"> и </w:t>
      </w:r>
      <w:proofErr w:type="spellStart"/>
      <w:r w:rsidRPr="00A932DF">
        <w:rPr>
          <w:rFonts w:ascii="Arial Narrow" w:eastAsia="Times New Roman" w:hAnsi="Arial Narrow" w:cs="Arial"/>
          <w:bCs/>
          <w:sz w:val="26"/>
          <w:szCs w:val="26"/>
          <w:lang w:val="uk-UA" w:eastAsia="ru-RU"/>
        </w:rPr>
        <w:t>паровых</w:t>
      </w:r>
      <w:proofErr w:type="spellEnd"/>
      <w:r w:rsidRPr="00A932DF">
        <w:rPr>
          <w:rFonts w:ascii="Arial Narrow" w:eastAsia="Times New Roman" w:hAnsi="Arial Narrow" w:cs="Arial"/>
          <w:bCs/>
          <w:sz w:val="26"/>
          <w:szCs w:val="26"/>
          <w:lang w:val="uk-UA" w:eastAsia="ru-RU"/>
        </w:rPr>
        <w:t xml:space="preserve"> </w:t>
      </w:r>
      <w:proofErr w:type="spellStart"/>
      <w:r w:rsidRPr="00A932DF">
        <w:rPr>
          <w:rFonts w:ascii="Arial Narrow" w:eastAsia="Times New Roman" w:hAnsi="Arial Narrow" w:cs="Arial"/>
          <w:bCs/>
          <w:sz w:val="26"/>
          <w:szCs w:val="26"/>
          <w:lang w:val="uk-UA" w:eastAsia="ru-RU"/>
        </w:rPr>
        <w:t>тепловых</w:t>
      </w:r>
      <w:proofErr w:type="spellEnd"/>
      <w:r w:rsidRPr="00A932DF">
        <w:rPr>
          <w:rFonts w:ascii="Arial Narrow" w:eastAsia="Times New Roman" w:hAnsi="Arial Narrow" w:cs="Arial"/>
          <w:bCs/>
          <w:sz w:val="26"/>
          <w:szCs w:val="26"/>
          <w:lang w:val="uk-UA" w:eastAsia="ru-RU"/>
        </w:rPr>
        <w:t xml:space="preserve"> </w:t>
      </w:r>
      <w:proofErr w:type="spellStart"/>
      <w:r w:rsidRPr="00A932DF">
        <w:rPr>
          <w:rFonts w:ascii="Arial Narrow" w:eastAsia="Times New Roman" w:hAnsi="Arial Narrow" w:cs="Arial"/>
          <w:bCs/>
          <w:sz w:val="26"/>
          <w:szCs w:val="26"/>
          <w:lang w:val="uk-UA" w:eastAsia="ru-RU"/>
        </w:rPr>
        <w:t>сетях</w:t>
      </w:r>
      <w:proofErr w:type="spellEnd"/>
      <w:r w:rsidRPr="00A932DF">
        <w:rPr>
          <w:rFonts w:ascii="Arial Narrow" w:eastAsia="Times New Roman" w:hAnsi="Arial Narrow" w:cs="Arial"/>
          <w:bCs/>
          <w:sz w:val="26"/>
          <w:szCs w:val="26"/>
          <w:lang w:val="uk-UA" w:eastAsia="ru-RU"/>
        </w:rPr>
        <w:t>”, затверджені Головним технічним управлінням експлуатації енергосистем Міненерго СРСР 20.09.1984р.  РД 34.09.255;</w:t>
      </w:r>
    </w:p>
    <w:p w:rsidR="00295047" w:rsidRPr="00A932DF" w:rsidRDefault="00295047" w:rsidP="00F55703">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w:t>
      </w:r>
      <w:r w:rsidR="008932D3" w:rsidRPr="00A932DF">
        <w:rPr>
          <w:rFonts w:ascii="Arial Narrow" w:eastAsia="Times New Roman" w:hAnsi="Arial Narrow" w:cs="Arial"/>
          <w:bCs/>
          <w:sz w:val="26"/>
          <w:szCs w:val="26"/>
          <w:lang w:val="uk-UA" w:eastAsia="ru-RU"/>
        </w:rPr>
        <w:t xml:space="preserve"> </w:t>
      </w:r>
      <w:r w:rsidRPr="00A932DF">
        <w:rPr>
          <w:rFonts w:ascii="Arial Narrow" w:eastAsia="Times New Roman" w:hAnsi="Arial Narrow" w:cs="Arial"/>
          <w:bCs/>
          <w:sz w:val="26"/>
          <w:szCs w:val="26"/>
          <w:lang w:val="uk-UA" w:eastAsia="ru-RU"/>
        </w:rPr>
        <w:t>Міжгалузеві норми витрат палива для опалювальних котлів, які експлуатуються в Україні, затверджені наказом Державного комітету України з ене</w:t>
      </w:r>
      <w:r w:rsidR="008932D3" w:rsidRPr="00A932DF">
        <w:rPr>
          <w:rFonts w:ascii="Arial Narrow" w:eastAsia="Times New Roman" w:hAnsi="Arial Narrow" w:cs="Arial"/>
          <w:bCs/>
          <w:sz w:val="26"/>
          <w:szCs w:val="26"/>
          <w:lang w:val="uk-UA" w:eastAsia="ru-RU"/>
        </w:rPr>
        <w:t>ргозбереження 07.05.2001 р. №46</w:t>
      </w:r>
    </w:p>
    <w:p w:rsidR="00295047" w:rsidRPr="00A932DF" w:rsidRDefault="00295047" w:rsidP="00F55703">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w:t>
      </w:r>
      <w:r w:rsidR="008932D3" w:rsidRPr="00A932DF">
        <w:rPr>
          <w:rFonts w:ascii="Arial Narrow" w:eastAsia="Times New Roman" w:hAnsi="Arial Narrow" w:cs="Arial"/>
          <w:bCs/>
          <w:sz w:val="26"/>
          <w:szCs w:val="26"/>
          <w:lang w:val="uk-UA" w:eastAsia="ru-RU"/>
        </w:rPr>
        <w:t xml:space="preserve"> </w:t>
      </w:r>
      <w:r w:rsidRPr="00A932DF">
        <w:rPr>
          <w:rFonts w:ascii="Arial Narrow" w:eastAsia="Times New Roman" w:hAnsi="Arial Narrow" w:cs="Arial"/>
          <w:bCs/>
          <w:sz w:val="26"/>
          <w:szCs w:val="26"/>
          <w:lang w:val="uk-UA" w:eastAsia="ru-RU"/>
        </w:rPr>
        <w:t xml:space="preserve">«Порядок розрахунку нормативних витрат електроенергії підприємствами теплоенергетики при виробництві, транспортуванні та постачанні (розподілі) теплової енергії», затверджений </w:t>
      </w:r>
      <w:r w:rsidRPr="00A932DF">
        <w:rPr>
          <w:rFonts w:ascii="Arial Narrow" w:eastAsia="Times New Roman" w:hAnsi="Arial Narrow" w:cs="Arial"/>
          <w:bCs/>
          <w:sz w:val="26"/>
          <w:szCs w:val="26"/>
          <w:lang w:val="uk-UA" w:eastAsia="ru-RU"/>
        </w:rPr>
        <w:lastRenderedPageBreak/>
        <w:t>наказом №12 від 02.02.2009р. Міністерства з питань житлово-комунального господарства України</w:t>
      </w:r>
    </w:p>
    <w:p w:rsidR="005C3B6A" w:rsidRPr="00A932DF" w:rsidRDefault="005C3B6A" w:rsidP="00F55703">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 Рішення Криворізької міської ради від 18.09.2019р. </w:t>
      </w:r>
      <w:r w:rsidR="00DC1640" w:rsidRPr="00A932DF">
        <w:rPr>
          <w:rFonts w:ascii="Arial Narrow" w:eastAsia="Times New Roman" w:hAnsi="Arial Narrow" w:cs="Arial"/>
          <w:bCs/>
          <w:sz w:val="26"/>
          <w:szCs w:val="26"/>
          <w:lang w:val="uk-UA" w:eastAsia="ru-RU"/>
        </w:rPr>
        <w:t xml:space="preserve">№439 </w:t>
      </w:r>
      <w:r w:rsidRPr="00A932DF">
        <w:rPr>
          <w:rFonts w:ascii="Arial Narrow" w:eastAsia="Times New Roman" w:hAnsi="Arial Narrow" w:cs="Arial"/>
          <w:bCs/>
          <w:sz w:val="26"/>
          <w:szCs w:val="26"/>
          <w:lang w:val="uk-UA" w:eastAsia="ru-RU"/>
        </w:rPr>
        <w:t>«Про затвердження форм розрахунків тарифів на теплову енергію, її виробництво, транспортування та постачання, на послуги з постачання теплової енергії й гарячої води у м. Кривому Розі»</w:t>
      </w:r>
    </w:p>
    <w:p w:rsidR="00295047" w:rsidRPr="00A932DF" w:rsidRDefault="003941F7" w:rsidP="00F55703">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 </w:t>
      </w:r>
      <w:r w:rsidR="005C3B6A" w:rsidRPr="00A932DF">
        <w:rPr>
          <w:rFonts w:ascii="Arial Narrow" w:eastAsia="Times New Roman" w:hAnsi="Arial Narrow" w:cs="Arial"/>
          <w:bCs/>
          <w:sz w:val="26"/>
          <w:szCs w:val="26"/>
          <w:lang w:val="uk-UA" w:eastAsia="ru-RU"/>
        </w:rPr>
        <w:t>інші первинні документи</w:t>
      </w:r>
      <w:r w:rsidR="00295047" w:rsidRPr="00A932DF">
        <w:rPr>
          <w:rFonts w:ascii="Arial Narrow" w:eastAsia="Times New Roman" w:hAnsi="Arial Narrow" w:cs="Arial"/>
          <w:bCs/>
          <w:sz w:val="26"/>
          <w:szCs w:val="26"/>
          <w:lang w:val="uk-UA" w:eastAsia="ru-RU"/>
        </w:rPr>
        <w:t>, які стосуються розрахунку регульованого тарифу на послугу з постачання теплової енергії.</w:t>
      </w:r>
    </w:p>
    <w:p w:rsidR="00295047" w:rsidRPr="00A932DF" w:rsidRDefault="00295047" w:rsidP="00295047">
      <w:pPr>
        <w:pStyle w:val="a5"/>
        <w:spacing w:after="150" w:line="312" w:lineRule="atLeast"/>
        <w:ind w:left="0"/>
        <w:rPr>
          <w:rFonts w:ascii="Arial Narrow" w:eastAsia="Times New Roman" w:hAnsi="Arial Narrow" w:cs="Arial"/>
          <w:bCs/>
          <w:sz w:val="26"/>
          <w:szCs w:val="26"/>
          <w:lang w:val="uk-UA" w:eastAsia="ru-RU"/>
        </w:rPr>
      </w:pPr>
    </w:p>
    <w:p w:rsidR="00A92E94" w:rsidRPr="00A932DF" w:rsidRDefault="00A92E94" w:rsidP="00A92E94">
      <w:pPr>
        <w:pStyle w:val="a5"/>
        <w:spacing w:after="150" w:line="312" w:lineRule="atLeast"/>
        <w:rPr>
          <w:rFonts w:ascii="Arial Narrow" w:eastAsia="Times New Roman" w:hAnsi="Arial Narrow" w:cs="Arial"/>
          <w:b/>
          <w:bCs/>
          <w:sz w:val="26"/>
          <w:szCs w:val="26"/>
          <w:lang w:val="uk-UA" w:eastAsia="ru-RU"/>
        </w:rPr>
      </w:pPr>
    </w:p>
    <w:p w:rsidR="00295047" w:rsidRPr="00A932DF" w:rsidRDefault="00295047" w:rsidP="00295047">
      <w:pPr>
        <w:pStyle w:val="a5"/>
        <w:numPr>
          <w:ilvl w:val="0"/>
          <w:numId w:val="16"/>
        </w:numPr>
        <w:spacing w:after="150" w:line="312" w:lineRule="atLeast"/>
        <w:rPr>
          <w:rFonts w:ascii="Arial Narrow" w:eastAsia="Times New Roman" w:hAnsi="Arial Narrow" w:cs="Arial"/>
          <w:b/>
          <w:bCs/>
          <w:sz w:val="26"/>
          <w:szCs w:val="26"/>
          <w:lang w:val="uk-UA" w:eastAsia="ru-RU"/>
        </w:rPr>
      </w:pPr>
      <w:r w:rsidRPr="00A932DF">
        <w:rPr>
          <w:rFonts w:ascii="Arial Narrow" w:eastAsia="Times New Roman" w:hAnsi="Arial Narrow" w:cs="Arial"/>
          <w:b/>
          <w:bCs/>
          <w:sz w:val="26"/>
          <w:szCs w:val="26"/>
          <w:lang w:val="uk-UA" w:eastAsia="ru-RU"/>
        </w:rPr>
        <w:t>Загальні питання</w:t>
      </w:r>
    </w:p>
    <w:p w:rsidR="000C727C" w:rsidRPr="00A932DF" w:rsidRDefault="000C727C" w:rsidP="000C727C">
      <w:pPr>
        <w:pStyle w:val="a5"/>
        <w:spacing w:after="150" w:line="312" w:lineRule="atLeast"/>
        <w:rPr>
          <w:rFonts w:ascii="Arial Narrow" w:eastAsia="Times New Roman" w:hAnsi="Arial Narrow" w:cs="Arial"/>
          <w:b/>
          <w:bCs/>
          <w:sz w:val="26"/>
          <w:szCs w:val="26"/>
          <w:lang w:val="uk-UA" w:eastAsia="ru-RU"/>
        </w:rPr>
      </w:pPr>
    </w:p>
    <w:p w:rsidR="00295047" w:rsidRPr="00A932DF" w:rsidRDefault="000C727C"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Приватне акціонерне товариство «СУХА БАЛКА</w:t>
      </w:r>
      <w:r w:rsidR="00295047" w:rsidRPr="00A932DF">
        <w:rPr>
          <w:rFonts w:ascii="Arial Narrow" w:eastAsia="Times New Roman" w:hAnsi="Arial Narrow" w:cs="Arial"/>
          <w:bCs/>
          <w:sz w:val="26"/>
          <w:szCs w:val="26"/>
          <w:lang w:val="uk-UA" w:eastAsia="ru-RU"/>
        </w:rPr>
        <w:t xml:space="preserve">» (далі - Товариство) розташоване за </w:t>
      </w:r>
      <w:proofErr w:type="spellStart"/>
      <w:r w:rsidR="00295047" w:rsidRPr="00A932DF">
        <w:rPr>
          <w:rFonts w:ascii="Arial Narrow" w:eastAsia="Times New Roman" w:hAnsi="Arial Narrow" w:cs="Arial"/>
          <w:bCs/>
          <w:sz w:val="26"/>
          <w:szCs w:val="26"/>
          <w:lang w:val="uk-UA" w:eastAsia="ru-RU"/>
        </w:rPr>
        <w:t>адресою</w:t>
      </w:r>
      <w:proofErr w:type="spellEnd"/>
      <w:r w:rsidRPr="00A932DF">
        <w:rPr>
          <w:rFonts w:ascii="Arial Narrow" w:eastAsia="Times New Roman" w:hAnsi="Arial Narrow" w:cs="Arial"/>
          <w:bCs/>
          <w:sz w:val="26"/>
          <w:szCs w:val="26"/>
          <w:lang w:val="uk-UA" w:eastAsia="ru-RU"/>
        </w:rPr>
        <w:t xml:space="preserve">: Дніпропетровська область, м. Кривий Ріг, </w:t>
      </w:r>
      <w:proofErr w:type="spellStart"/>
      <w:r w:rsidRPr="00A932DF">
        <w:rPr>
          <w:rFonts w:ascii="Arial Narrow" w:eastAsia="Times New Roman" w:hAnsi="Arial Narrow" w:cs="Arial"/>
          <w:bCs/>
          <w:sz w:val="26"/>
          <w:szCs w:val="26"/>
          <w:lang w:val="uk-UA" w:eastAsia="ru-RU"/>
        </w:rPr>
        <w:t>вул.Конституційна</w:t>
      </w:r>
      <w:proofErr w:type="spellEnd"/>
      <w:r w:rsidRPr="00A932DF">
        <w:rPr>
          <w:rFonts w:ascii="Arial Narrow" w:eastAsia="Times New Roman" w:hAnsi="Arial Narrow" w:cs="Arial"/>
          <w:bCs/>
          <w:sz w:val="26"/>
          <w:szCs w:val="26"/>
          <w:lang w:val="uk-UA" w:eastAsia="ru-RU"/>
        </w:rPr>
        <w:t>, буд.5.</w:t>
      </w:r>
      <w:r w:rsidR="00295047" w:rsidRPr="00A932DF">
        <w:rPr>
          <w:rFonts w:ascii="Arial Narrow" w:eastAsia="Times New Roman" w:hAnsi="Arial Narrow" w:cs="Arial"/>
          <w:bCs/>
          <w:sz w:val="26"/>
          <w:szCs w:val="26"/>
          <w:lang w:val="uk-UA" w:eastAsia="ru-RU"/>
        </w:rPr>
        <w:t xml:space="preserve"> </w:t>
      </w:r>
    </w:p>
    <w:p w:rsidR="00CC3EDF" w:rsidRPr="00A932DF" w:rsidRDefault="00CC3EDF"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Державна реєстрація суб’єкта підприємницької діяльності – юридичної особи, видано виконкомом Криворізької міської ради, розпорядження №5/2Р від 13.01.1995р.</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Відповідно до законів України «Про теплопостачання», «Про ліцензування видів господарської діяльності» та «Про Національну комісію, що здійснює державне регулювання у сферах енергетики та комунальних послуг» </w:t>
      </w:r>
      <w:r w:rsidR="00A62AB4" w:rsidRPr="00A932DF">
        <w:rPr>
          <w:rFonts w:ascii="Arial Narrow" w:eastAsia="Times New Roman" w:hAnsi="Arial Narrow" w:cs="Arial"/>
          <w:bCs/>
          <w:sz w:val="26"/>
          <w:szCs w:val="26"/>
          <w:lang w:val="uk-UA" w:eastAsia="ru-RU"/>
        </w:rPr>
        <w:t xml:space="preserve">Дніпропетровською обласною державною адміністрацією </w:t>
      </w:r>
      <w:r w:rsidRPr="00A932DF">
        <w:rPr>
          <w:rFonts w:ascii="Arial Narrow" w:eastAsia="Times New Roman" w:hAnsi="Arial Narrow" w:cs="Arial"/>
          <w:bCs/>
          <w:sz w:val="26"/>
          <w:szCs w:val="26"/>
          <w:lang w:val="uk-UA" w:eastAsia="ru-RU"/>
        </w:rPr>
        <w:t xml:space="preserve">видано </w:t>
      </w:r>
      <w:r w:rsidR="00A62AB4" w:rsidRPr="00A932DF">
        <w:rPr>
          <w:rFonts w:ascii="Arial Narrow" w:eastAsia="Times New Roman" w:hAnsi="Arial Narrow" w:cs="Arial"/>
          <w:bCs/>
          <w:sz w:val="26"/>
          <w:szCs w:val="26"/>
          <w:lang w:val="uk-UA" w:eastAsia="ru-RU"/>
        </w:rPr>
        <w:t>Пр</w:t>
      </w:r>
      <w:r w:rsidRPr="00A932DF">
        <w:rPr>
          <w:rFonts w:ascii="Arial Narrow" w:eastAsia="Times New Roman" w:hAnsi="Arial Narrow" w:cs="Arial"/>
          <w:bCs/>
          <w:sz w:val="26"/>
          <w:szCs w:val="26"/>
          <w:lang w:val="uk-UA" w:eastAsia="ru-RU"/>
        </w:rPr>
        <w:t>АТ «</w:t>
      </w:r>
      <w:r w:rsidR="00A62AB4" w:rsidRPr="00A932DF">
        <w:rPr>
          <w:rFonts w:ascii="Arial Narrow" w:eastAsia="Times New Roman" w:hAnsi="Arial Narrow" w:cs="Arial"/>
          <w:bCs/>
          <w:sz w:val="26"/>
          <w:szCs w:val="26"/>
          <w:lang w:val="uk-UA" w:eastAsia="ru-RU"/>
        </w:rPr>
        <w:t xml:space="preserve">СУХА БАЛКА» </w:t>
      </w:r>
      <w:r w:rsidRPr="00A932DF">
        <w:rPr>
          <w:rFonts w:ascii="Arial Narrow" w:eastAsia="Times New Roman" w:hAnsi="Arial Narrow" w:cs="Arial"/>
          <w:bCs/>
          <w:sz w:val="26"/>
          <w:szCs w:val="26"/>
          <w:lang w:val="uk-UA" w:eastAsia="ru-RU"/>
        </w:rPr>
        <w:t xml:space="preserve">ліцензії на право провадження господарської діяльності з виробництва теплової енергії, транспортування теплової енергії та постачання теплової енергії. </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Враховуючи вищезазначене та у відповідності до Закону України «Про державне регулювання у сфері комунальних послуг», Постанови КМУ від 01.06.2011р. № 869 «Про забезпечення єдиного підходу до формування тарифів на житлово-комунальні послуги» </w:t>
      </w:r>
      <w:r w:rsidR="003941F7" w:rsidRPr="00A932DF">
        <w:rPr>
          <w:rFonts w:ascii="Arial Narrow" w:eastAsia="Times New Roman" w:hAnsi="Arial Narrow" w:cs="Arial"/>
          <w:bCs/>
          <w:sz w:val="26"/>
          <w:szCs w:val="26"/>
          <w:lang w:val="uk-UA" w:eastAsia="ru-RU"/>
        </w:rPr>
        <w:t>Пр</w:t>
      </w:r>
      <w:r w:rsidRPr="00A932DF">
        <w:rPr>
          <w:rFonts w:ascii="Arial Narrow" w:eastAsia="Times New Roman" w:hAnsi="Arial Narrow" w:cs="Arial"/>
          <w:bCs/>
          <w:sz w:val="26"/>
          <w:szCs w:val="26"/>
          <w:lang w:val="uk-UA" w:eastAsia="ru-RU"/>
        </w:rPr>
        <w:t>АТ</w:t>
      </w:r>
      <w:r w:rsidR="003941F7" w:rsidRPr="00A932DF">
        <w:rPr>
          <w:rFonts w:ascii="Arial Narrow" w:eastAsia="Times New Roman" w:hAnsi="Arial Narrow" w:cs="Arial"/>
          <w:bCs/>
          <w:sz w:val="26"/>
          <w:szCs w:val="26"/>
          <w:lang w:val="uk-UA" w:eastAsia="ru-RU"/>
        </w:rPr>
        <w:t xml:space="preserve"> </w:t>
      </w:r>
      <w:r w:rsidRPr="00A932DF">
        <w:rPr>
          <w:rFonts w:ascii="Arial Narrow" w:eastAsia="Times New Roman" w:hAnsi="Arial Narrow" w:cs="Arial"/>
          <w:bCs/>
          <w:sz w:val="26"/>
          <w:szCs w:val="26"/>
          <w:lang w:val="uk-UA" w:eastAsia="ru-RU"/>
        </w:rPr>
        <w:t>«</w:t>
      </w:r>
      <w:r w:rsidR="003941F7" w:rsidRPr="00A932DF">
        <w:rPr>
          <w:rFonts w:ascii="Arial Narrow" w:eastAsia="Times New Roman" w:hAnsi="Arial Narrow" w:cs="Arial"/>
          <w:bCs/>
          <w:sz w:val="26"/>
          <w:szCs w:val="26"/>
          <w:lang w:val="uk-UA" w:eastAsia="ru-RU"/>
        </w:rPr>
        <w:t>СУХА БАЛКА</w:t>
      </w:r>
      <w:r w:rsidRPr="00A932DF">
        <w:rPr>
          <w:rFonts w:ascii="Arial Narrow" w:eastAsia="Times New Roman" w:hAnsi="Arial Narrow" w:cs="Arial"/>
          <w:bCs/>
          <w:sz w:val="26"/>
          <w:szCs w:val="26"/>
          <w:lang w:val="uk-UA" w:eastAsia="ru-RU"/>
        </w:rPr>
        <w:t>» розраховано планові тарифи на теплову енергію</w:t>
      </w:r>
      <w:r w:rsidR="00611527" w:rsidRPr="00A932DF">
        <w:rPr>
          <w:rFonts w:ascii="Arial Narrow" w:eastAsia="Times New Roman" w:hAnsi="Arial Narrow" w:cs="Arial"/>
          <w:bCs/>
          <w:sz w:val="26"/>
          <w:szCs w:val="26"/>
          <w:lang w:val="uk-UA" w:eastAsia="ru-RU"/>
        </w:rPr>
        <w:t>:</w:t>
      </w:r>
      <w:r w:rsidRPr="00A932DF">
        <w:rPr>
          <w:rFonts w:ascii="Arial Narrow" w:eastAsia="Times New Roman" w:hAnsi="Arial Narrow" w:cs="Arial"/>
          <w:bCs/>
          <w:sz w:val="26"/>
          <w:szCs w:val="26"/>
          <w:lang w:val="uk-UA" w:eastAsia="ru-RU"/>
        </w:rPr>
        <w:t xml:space="preserve"> її виробництво, транспортування та постачання</w:t>
      </w:r>
      <w:r w:rsidR="00611527" w:rsidRPr="00A932DF">
        <w:rPr>
          <w:rFonts w:ascii="Arial Narrow" w:eastAsia="Times New Roman" w:hAnsi="Arial Narrow" w:cs="Arial"/>
          <w:bCs/>
          <w:sz w:val="26"/>
          <w:szCs w:val="26"/>
          <w:lang w:val="uk-UA" w:eastAsia="ru-RU"/>
        </w:rPr>
        <w:t xml:space="preserve"> </w:t>
      </w:r>
      <w:r w:rsidRPr="00A932DF">
        <w:rPr>
          <w:rFonts w:ascii="Arial Narrow" w:eastAsia="Times New Roman" w:hAnsi="Arial Narrow" w:cs="Arial"/>
          <w:bCs/>
          <w:sz w:val="26"/>
          <w:szCs w:val="26"/>
          <w:lang w:val="uk-UA" w:eastAsia="ru-RU"/>
        </w:rPr>
        <w:t xml:space="preserve">на </w:t>
      </w:r>
      <w:r w:rsidR="00BD2F0E" w:rsidRPr="00A932DF">
        <w:rPr>
          <w:rFonts w:ascii="Arial Narrow" w:eastAsia="Times New Roman" w:hAnsi="Arial Narrow" w:cs="Arial"/>
          <w:bCs/>
          <w:sz w:val="26"/>
          <w:szCs w:val="26"/>
          <w:lang w:val="uk-UA" w:eastAsia="ru-RU"/>
        </w:rPr>
        <w:t>період з 01 жовтня 2020 ріку по 30 вересня 2021 року</w:t>
      </w:r>
      <w:r w:rsidRPr="00A932DF">
        <w:rPr>
          <w:rFonts w:ascii="Arial Narrow" w:eastAsia="Times New Roman" w:hAnsi="Arial Narrow" w:cs="Arial"/>
          <w:bCs/>
          <w:sz w:val="26"/>
          <w:szCs w:val="26"/>
          <w:lang w:val="uk-UA" w:eastAsia="ru-RU"/>
        </w:rPr>
        <w:t xml:space="preserve">. </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Структура розрахованих тарифів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уповноваженими органами відповідно до стандартів бухгалтерського обліку, що затверджені Мінфіном, та складові планованого прибутку, на основі яких розраховуються та встановлюються тарифи.</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Формування тарифів на виробництво, транспортування та постачання теплової енергії здійснюється з урахуванням витрат за кожним видом ліцензованої діяльності, облік яких ведеться ліцензіатом окремо.</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Не включаються до розрахунку тарифів витрати, які не використовуються для визначення об'єкта оподаткування відповідно до вимог розділу III Податкового кодексу України або перевищують межі відповідних витрат.</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Відповідно до чинного законодавства 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295047" w:rsidRPr="00A932DF" w:rsidRDefault="00295047" w:rsidP="003941F7">
      <w:pPr>
        <w:pStyle w:val="a5"/>
        <w:spacing w:after="150" w:line="312" w:lineRule="atLeast"/>
        <w:ind w:left="0"/>
        <w:jc w:val="both"/>
        <w:rPr>
          <w:rFonts w:ascii="Arial Narrow" w:eastAsia="Times New Roman" w:hAnsi="Arial Narrow" w:cs="Arial"/>
          <w:bCs/>
          <w:color w:val="FF0000"/>
          <w:sz w:val="26"/>
          <w:szCs w:val="26"/>
          <w:lang w:val="uk-UA" w:eastAsia="ru-RU"/>
        </w:rPr>
      </w:pPr>
      <w:r w:rsidRPr="00A932DF">
        <w:rPr>
          <w:rFonts w:ascii="Arial Narrow" w:eastAsia="Times New Roman" w:hAnsi="Arial Narrow" w:cs="Arial"/>
          <w:bCs/>
          <w:sz w:val="26"/>
          <w:szCs w:val="26"/>
          <w:lang w:val="uk-UA" w:eastAsia="ru-RU"/>
        </w:rPr>
        <w:t xml:space="preserve">Формування базових тарифів здійснено підприємством відповідно до річних планів ліцензованої діяльності з виробництва, транспортування та постачання теплової енергії, які визначені відповідно до вимог державних та галузевих нормативів витрат і втрат теплової енергії з урахуванням встановлених уповноваженим органом </w:t>
      </w:r>
      <w:proofErr w:type="spellStart"/>
      <w:r w:rsidRPr="00A932DF">
        <w:rPr>
          <w:rFonts w:ascii="Arial Narrow" w:eastAsia="Times New Roman" w:hAnsi="Arial Narrow" w:cs="Arial"/>
          <w:bCs/>
          <w:sz w:val="26"/>
          <w:szCs w:val="26"/>
          <w:lang w:val="uk-UA" w:eastAsia="ru-RU"/>
        </w:rPr>
        <w:t>методик</w:t>
      </w:r>
      <w:proofErr w:type="spellEnd"/>
      <w:r w:rsidRPr="00A932DF">
        <w:rPr>
          <w:rFonts w:ascii="Arial Narrow" w:eastAsia="Times New Roman" w:hAnsi="Arial Narrow" w:cs="Arial"/>
          <w:bCs/>
          <w:sz w:val="26"/>
          <w:szCs w:val="26"/>
          <w:lang w:val="uk-UA" w:eastAsia="ru-RU"/>
        </w:rPr>
        <w:t>, техніко-економічних розрахунків з урахуванням фактичних за останні роки та прогнозованих обсягів виробництва і споживання теплової енергії, укладених зі споживачами договорів</w:t>
      </w:r>
      <w:r w:rsidR="00737634" w:rsidRPr="00A932DF">
        <w:rPr>
          <w:rFonts w:ascii="Arial Narrow" w:eastAsia="Times New Roman" w:hAnsi="Arial Narrow" w:cs="Arial"/>
          <w:bCs/>
          <w:sz w:val="26"/>
          <w:szCs w:val="26"/>
          <w:lang w:val="uk-UA" w:eastAsia="ru-RU"/>
        </w:rPr>
        <w:t>.</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lastRenderedPageBreak/>
        <w:t>При формуванні тарифів враховано економічно обґрунтовані планові витрати, визначені на підставі державних нормативів (норм) витрат ресурсів, техніко-економічних розрахунків та кошторисів, ставок податків і зборів (обов’язкових платежів) та цін у плановому періоді.</w:t>
      </w:r>
    </w:p>
    <w:p w:rsidR="00295047" w:rsidRPr="00A932DF" w:rsidRDefault="00295047" w:rsidP="003941F7">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Річний план виробництва, транспортування та постачання теплової енергії готувався на підставі укладених договорів купівлі-продажу теплової енергії по максимальним тепловим навантаженням, фактичній кількості днів роботи і фактичній температурі зовнішнього повітря за останні кілька років.</w:t>
      </w:r>
    </w:p>
    <w:p w:rsidR="003F08DB" w:rsidRPr="00A932DF" w:rsidRDefault="003F08DB" w:rsidP="003941F7">
      <w:pPr>
        <w:pStyle w:val="a5"/>
        <w:spacing w:after="150" w:line="312" w:lineRule="atLeast"/>
        <w:ind w:left="0"/>
        <w:jc w:val="both"/>
        <w:rPr>
          <w:rFonts w:ascii="Arial Narrow" w:eastAsia="Times New Roman" w:hAnsi="Arial Narrow" w:cs="Arial"/>
          <w:bCs/>
          <w:sz w:val="26"/>
          <w:szCs w:val="26"/>
          <w:lang w:val="uk-UA" w:eastAsia="ru-RU"/>
        </w:rPr>
      </w:pPr>
    </w:p>
    <w:p w:rsidR="00A92E94" w:rsidRPr="00A932DF" w:rsidRDefault="00A92E94" w:rsidP="00A92E94">
      <w:pPr>
        <w:pStyle w:val="a5"/>
        <w:spacing w:after="150" w:line="312" w:lineRule="atLeast"/>
        <w:jc w:val="both"/>
        <w:rPr>
          <w:rFonts w:ascii="Arial Narrow" w:eastAsia="Times New Roman" w:hAnsi="Arial Narrow" w:cs="Arial"/>
          <w:b/>
          <w:bCs/>
          <w:sz w:val="26"/>
          <w:szCs w:val="26"/>
          <w:lang w:val="uk-UA" w:eastAsia="ru-RU"/>
        </w:rPr>
      </w:pPr>
    </w:p>
    <w:p w:rsidR="00A92E94" w:rsidRPr="00A932DF" w:rsidRDefault="00A92E94" w:rsidP="00A92E94">
      <w:pPr>
        <w:pStyle w:val="a5"/>
        <w:numPr>
          <w:ilvl w:val="0"/>
          <w:numId w:val="16"/>
        </w:numPr>
        <w:spacing w:after="150" w:line="312" w:lineRule="atLeast"/>
        <w:jc w:val="both"/>
        <w:rPr>
          <w:rFonts w:ascii="Arial Narrow" w:eastAsia="Times New Roman" w:hAnsi="Arial Narrow" w:cs="Arial"/>
          <w:b/>
          <w:bCs/>
          <w:sz w:val="26"/>
          <w:szCs w:val="26"/>
          <w:lang w:val="uk-UA" w:eastAsia="ru-RU"/>
        </w:rPr>
      </w:pPr>
      <w:r w:rsidRPr="00A932DF">
        <w:rPr>
          <w:rFonts w:ascii="Arial Narrow" w:eastAsia="Times New Roman" w:hAnsi="Arial Narrow" w:cs="Arial"/>
          <w:b/>
          <w:bCs/>
          <w:sz w:val="26"/>
          <w:szCs w:val="26"/>
          <w:lang w:val="uk-UA" w:eastAsia="ru-RU"/>
        </w:rPr>
        <w:t>Технічна характеристика</w:t>
      </w:r>
    </w:p>
    <w:p w:rsidR="00A92E94" w:rsidRPr="00A932DF" w:rsidRDefault="00A92E94" w:rsidP="00A92E94">
      <w:pPr>
        <w:pStyle w:val="a5"/>
        <w:spacing w:after="150" w:line="312" w:lineRule="atLeast"/>
        <w:jc w:val="both"/>
        <w:rPr>
          <w:rFonts w:ascii="Arial Narrow" w:eastAsia="Times New Roman" w:hAnsi="Arial Narrow" w:cs="Arial"/>
          <w:b/>
          <w:bCs/>
          <w:sz w:val="26"/>
          <w:szCs w:val="26"/>
          <w:lang w:val="uk-UA" w:eastAsia="ru-RU"/>
        </w:rPr>
      </w:pPr>
    </w:p>
    <w:p w:rsidR="00EC3332" w:rsidRPr="00A932DF" w:rsidRDefault="00461435" w:rsidP="00EC3332">
      <w:pPr>
        <w:pStyle w:val="a5"/>
        <w:spacing w:after="150" w:line="312" w:lineRule="atLeast"/>
        <w:ind w:left="0"/>
        <w:jc w:val="both"/>
        <w:rPr>
          <w:rFonts w:ascii="Arial Narrow" w:eastAsia="Times New Roman" w:hAnsi="Arial Narrow" w:cs="Arial"/>
          <w:bCs/>
          <w:sz w:val="26"/>
          <w:szCs w:val="26"/>
          <w:lang w:val="uk-UA" w:eastAsia="ru-RU"/>
        </w:rPr>
      </w:pPr>
      <w:r w:rsidRPr="00461435">
        <w:rPr>
          <w:rFonts w:ascii="Arial Narrow" w:eastAsia="Times New Roman" w:hAnsi="Arial Narrow" w:cs="Arial"/>
          <w:bCs/>
          <w:sz w:val="26"/>
          <w:szCs w:val="26"/>
          <w:lang w:val="uk-UA" w:eastAsia="ru-RU"/>
        </w:rPr>
        <w:t>Станом на 01.0</w:t>
      </w:r>
      <w:r w:rsidRPr="00461435">
        <w:rPr>
          <w:rFonts w:ascii="Arial Narrow" w:eastAsia="Times New Roman" w:hAnsi="Arial Narrow" w:cs="Arial"/>
          <w:bCs/>
          <w:sz w:val="26"/>
          <w:szCs w:val="26"/>
          <w:lang w:eastAsia="ru-RU"/>
        </w:rPr>
        <w:t>7</w:t>
      </w:r>
      <w:r w:rsidR="00EC3332" w:rsidRPr="00461435">
        <w:rPr>
          <w:rFonts w:ascii="Arial Narrow" w:eastAsia="Times New Roman" w:hAnsi="Arial Narrow" w:cs="Arial"/>
          <w:bCs/>
          <w:sz w:val="26"/>
          <w:szCs w:val="26"/>
          <w:lang w:val="uk-UA" w:eastAsia="ru-RU"/>
        </w:rPr>
        <w:t>.2020.року на балансовому обліку ПрАТ «СУХА БАЛКА» перебувають основні засоби:</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-1 опалювальна котельна  (проектна потужність 14 </w:t>
      </w:r>
      <w:proofErr w:type="spellStart"/>
      <w:r w:rsidRPr="00A932DF">
        <w:rPr>
          <w:rFonts w:ascii="Arial Narrow" w:eastAsia="Times New Roman" w:hAnsi="Arial Narrow" w:cs="Arial"/>
          <w:bCs/>
          <w:sz w:val="26"/>
          <w:szCs w:val="26"/>
          <w:lang w:val="uk-UA" w:eastAsia="ru-RU"/>
        </w:rPr>
        <w:t>Гкал</w:t>
      </w:r>
      <w:proofErr w:type="spellEnd"/>
      <w:r w:rsidRPr="00A932DF">
        <w:rPr>
          <w:rFonts w:ascii="Arial Narrow" w:eastAsia="Times New Roman" w:hAnsi="Arial Narrow" w:cs="Arial"/>
          <w:bCs/>
          <w:sz w:val="26"/>
          <w:szCs w:val="26"/>
          <w:lang w:val="uk-UA" w:eastAsia="ru-RU"/>
        </w:rPr>
        <w:t xml:space="preserve">/год), обладнана 2  водогрійними котлами загальною потужністю 14 </w:t>
      </w:r>
      <w:proofErr w:type="spellStart"/>
      <w:r w:rsidRPr="00A932DF">
        <w:rPr>
          <w:rFonts w:ascii="Arial Narrow" w:eastAsia="Times New Roman" w:hAnsi="Arial Narrow" w:cs="Arial"/>
          <w:bCs/>
          <w:sz w:val="26"/>
          <w:szCs w:val="26"/>
          <w:lang w:val="uk-UA" w:eastAsia="ru-RU"/>
        </w:rPr>
        <w:t>Гкал</w:t>
      </w:r>
      <w:proofErr w:type="spellEnd"/>
      <w:r w:rsidRPr="00A932DF">
        <w:rPr>
          <w:rFonts w:ascii="Arial Narrow" w:eastAsia="Times New Roman" w:hAnsi="Arial Narrow" w:cs="Arial"/>
          <w:bCs/>
          <w:sz w:val="26"/>
          <w:szCs w:val="26"/>
          <w:lang w:val="uk-UA" w:eastAsia="ru-RU"/>
        </w:rPr>
        <w:t xml:space="preserve">/год,  </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- 6 км трубопроводів теплових мереж ( у 2-х трубному обчисленні) ,</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Схема теплопостачання закрита.</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Паливом для котел</w:t>
      </w:r>
      <w:r w:rsidR="001377A5" w:rsidRPr="00A932DF">
        <w:rPr>
          <w:rFonts w:ascii="Arial Narrow" w:eastAsia="Times New Roman" w:hAnsi="Arial Narrow" w:cs="Arial"/>
          <w:bCs/>
          <w:sz w:val="26"/>
          <w:szCs w:val="26"/>
          <w:lang w:val="uk-UA" w:eastAsia="ru-RU"/>
        </w:rPr>
        <w:t>ь</w:t>
      </w:r>
      <w:r w:rsidRPr="00A932DF">
        <w:rPr>
          <w:rFonts w:ascii="Arial Narrow" w:eastAsia="Times New Roman" w:hAnsi="Arial Narrow" w:cs="Arial"/>
          <w:bCs/>
          <w:sz w:val="26"/>
          <w:szCs w:val="26"/>
          <w:lang w:val="uk-UA" w:eastAsia="ru-RU"/>
        </w:rPr>
        <w:t xml:space="preserve">ні є природний газ. </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Для розрахунку тарифів прийнято наступний режим роботи підприємства:</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виробництво, транспортування, постачання теплової енергії з наданням послуги постачання теплової енергії – 1</w:t>
      </w:r>
      <w:r w:rsidR="000D2447" w:rsidRPr="00A932DF">
        <w:rPr>
          <w:rFonts w:ascii="Arial Narrow" w:eastAsia="Times New Roman" w:hAnsi="Arial Narrow" w:cs="Arial"/>
          <w:bCs/>
          <w:sz w:val="26"/>
          <w:szCs w:val="26"/>
          <w:lang w:eastAsia="ru-RU"/>
        </w:rPr>
        <w:t>71</w:t>
      </w:r>
      <w:r w:rsidRPr="00A932DF">
        <w:rPr>
          <w:rFonts w:ascii="Arial Narrow" w:eastAsia="Times New Roman" w:hAnsi="Arial Narrow" w:cs="Arial"/>
          <w:bCs/>
          <w:sz w:val="26"/>
          <w:szCs w:val="26"/>
          <w:lang w:val="uk-UA" w:eastAsia="ru-RU"/>
        </w:rPr>
        <w:t xml:space="preserve"> </w:t>
      </w:r>
      <w:proofErr w:type="spellStart"/>
      <w:r w:rsidRPr="00A932DF">
        <w:rPr>
          <w:rFonts w:ascii="Arial Narrow" w:eastAsia="Times New Roman" w:hAnsi="Arial Narrow" w:cs="Arial"/>
          <w:bCs/>
          <w:sz w:val="26"/>
          <w:szCs w:val="26"/>
          <w:lang w:val="uk-UA" w:eastAsia="ru-RU"/>
        </w:rPr>
        <w:t>доб</w:t>
      </w:r>
      <w:proofErr w:type="spellEnd"/>
      <w:r w:rsidR="000D2447" w:rsidRPr="00A932DF">
        <w:rPr>
          <w:rFonts w:ascii="Arial Narrow" w:eastAsia="Times New Roman" w:hAnsi="Arial Narrow" w:cs="Arial"/>
          <w:bCs/>
          <w:sz w:val="26"/>
          <w:szCs w:val="26"/>
          <w:lang w:eastAsia="ru-RU"/>
        </w:rPr>
        <w:t xml:space="preserve">а </w:t>
      </w:r>
      <w:r w:rsidRPr="00A932DF">
        <w:rPr>
          <w:rFonts w:ascii="Arial Narrow" w:eastAsia="Times New Roman" w:hAnsi="Arial Narrow" w:cs="Arial"/>
          <w:bCs/>
          <w:sz w:val="26"/>
          <w:szCs w:val="26"/>
          <w:lang w:val="uk-UA" w:eastAsia="ru-RU"/>
        </w:rPr>
        <w:t>в опалювальний сезон з урахуванням фактичного періоду опалювального сезону товариства за останні п’ять років;</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 у </w:t>
      </w:r>
      <w:proofErr w:type="spellStart"/>
      <w:r w:rsidRPr="00A932DF">
        <w:rPr>
          <w:rFonts w:ascii="Arial Narrow" w:eastAsia="Times New Roman" w:hAnsi="Arial Narrow" w:cs="Arial"/>
          <w:bCs/>
          <w:sz w:val="26"/>
          <w:szCs w:val="26"/>
          <w:lang w:val="uk-UA" w:eastAsia="ru-RU"/>
        </w:rPr>
        <w:t>міжопалювальний</w:t>
      </w:r>
      <w:proofErr w:type="spellEnd"/>
      <w:r w:rsidRPr="00A932DF">
        <w:rPr>
          <w:rFonts w:ascii="Arial Narrow" w:eastAsia="Times New Roman" w:hAnsi="Arial Narrow" w:cs="Arial"/>
          <w:bCs/>
          <w:sz w:val="26"/>
          <w:szCs w:val="26"/>
          <w:lang w:val="uk-UA" w:eastAsia="ru-RU"/>
        </w:rPr>
        <w:t xml:space="preserve"> період - проведення ремонтів згідно графіку планово-попереджувальних робіт, підігрів теплоносія для потреб побутового комбінату.</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котельні підприємства працюють в опалювальний період по температурному графіку 95/70 ºС.</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температура зовнішнього повітря в опалювальний період – середня фактична температура зовнішнього повітря в опалювальний період за останні п’ять років.</w:t>
      </w:r>
    </w:p>
    <w:p w:rsidR="00EC3332" w:rsidRPr="00A932DF" w:rsidRDefault="00EC3332" w:rsidP="00EC3332">
      <w:pPr>
        <w:pStyle w:val="a5"/>
        <w:spacing w:after="150" w:line="312" w:lineRule="atLeast"/>
        <w:ind w:left="0"/>
        <w:jc w:val="both"/>
        <w:rPr>
          <w:rFonts w:ascii="Arial Narrow" w:eastAsia="Times New Roman" w:hAnsi="Arial Narrow" w:cs="Arial"/>
          <w:bCs/>
          <w:sz w:val="26"/>
          <w:szCs w:val="26"/>
          <w:lang w:eastAsia="ru-RU"/>
        </w:rPr>
      </w:pPr>
      <w:r w:rsidRPr="00A932DF">
        <w:rPr>
          <w:rFonts w:ascii="Arial Narrow" w:eastAsia="Times New Roman" w:hAnsi="Arial Narrow" w:cs="Arial"/>
          <w:bCs/>
          <w:sz w:val="26"/>
          <w:szCs w:val="26"/>
          <w:lang w:val="uk-UA" w:eastAsia="ru-RU"/>
        </w:rPr>
        <w:t>Розрахункова температура зовнішнього повітря для найхолоднішої п’ятиденки для теплопостачання і проектування систем опалення прийнята для м. Кривий Ріг мінус 21</w:t>
      </w:r>
      <w:r w:rsidR="00654F23" w:rsidRPr="00A932DF">
        <w:rPr>
          <w:rFonts w:ascii="Arial Narrow" w:eastAsia="Times New Roman" w:hAnsi="Arial Narrow" w:cs="Arial"/>
          <w:bCs/>
          <w:sz w:val="26"/>
          <w:szCs w:val="26"/>
          <w:lang w:val="uk-UA" w:eastAsia="ru-RU"/>
        </w:rPr>
        <w:t>º</w:t>
      </w:r>
      <w:r w:rsidRPr="00A932DF">
        <w:rPr>
          <w:rFonts w:ascii="Arial Narrow" w:eastAsia="Times New Roman" w:hAnsi="Arial Narrow" w:cs="Arial"/>
          <w:bCs/>
          <w:sz w:val="26"/>
          <w:szCs w:val="26"/>
          <w:lang w:val="uk-UA" w:eastAsia="ru-RU"/>
        </w:rPr>
        <w:t>С, згідно до ДСТУ-Н Б В.1.1.-27:2010 «Будівельна кліматологія».</w:t>
      </w:r>
    </w:p>
    <w:p w:rsidR="00A92E94" w:rsidRPr="00A932DF" w:rsidRDefault="00A92E94" w:rsidP="00A92E94">
      <w:pPr>
        <w:pStyle w:val="a5"/>
        <w:spacing w:after="150" w:line="312" w:lineRule="atLeast"/>
        <w:ind w:left="0"/>
        <w:jc w:val="both"/>
        <w:rPr>
          <w:rFonts w:ascii="Arial Narrow" w:eastAsia="Times New Roman" w:hAnsi="Arial Narrow" w:cs="Arial"/>
          <w:bCs/>
          <w:sz w:val="26"/>
          <w:szCs w:val="26"/>
          <w:lang w:val="uk-UA" w:eastAsia="ru-RU"/>
        </w:rPr>
      </w:pPr>
    </w:p>
    <w:p w:rsidR="00A92E94" w:rsidRPr="00A932DF" w:rsidRDefault="00A92E94" w:rsidP="00A92E94">
      <w:pPr>
        <w:pStyle w:val="a5"/>
        <w:spacing w:after="150" w:line="312" w:lineRule="atLeast"/>
        <w:ind w:left="0"/>
        <w:jc w:val="both"/>
        <w:rPr>
          <w:rFonts w:ascii="Arial Narrow" w:eastAsia="Times New Roman" w:hAnsi="Arial Narrow" w:cs="Arial"/>
          <w:bCs/>
          <w:sz w:val="26"/>
          <w:szCs w:val="26"/>
          <w:lang w:val="uk-UA" w:eastAsia="ru-RU"/>
        </w:rPr>
      </w:pPr>
    </w:p>
    <w:p w:rsidR="00295047" w:rsidRPr="00A932DF" w:rsidRDefault="00244C2B" w:rsidP="00654F23">
      <w:pPr>
        <w:pStyle w:val="a5"/>
        <w:numPr>
          <w:ilvl w:val="0"/>
          <w:numId w:val="16"/>
        </w:numPr>
        <w:spacing w:after="0" w:line="240" w:lineRule="auto"/>
        <w:jc w:val="both"/>
        <w:rPr>
          <w:rFonts w:ascii="Arial Narrow" w:eastAsia="Times New Roman" w:hAnsi="Arial Narrow" w:cs="Arial"/>
          <w:b/>
          <w:bCs/>
          <w:sz w:val="26"/>
          <w:szCs w:val="26"/>
          <w:lang w:val="uk-UA" w:eastAsia="ru-RU"/>
        </w:rPr>
      </w:pPr>
      <w:r w:rsidRPr="00A932DF">
        <w:rPr>
          <w:rFonts w:ascii="Arial Narrow" w:eastAsia="Times New Roman" w:hAnsi="Arial Narrow" w:cs="Arial"/>
          <w:b/>
          <w:bCs/>
          <w:sz w:val="26"/>
          <w:szCs w:val="26"/>
          <w:lang w:val="uk-UA" w:eastAsia="ru-RU"/>
        </w:rPr>
        <w:t>Розрахунок планового корисного відпуску теплової енергії</w:t>
      </w:r>
      <w:r w:rsidR="003F08DB" w:rsidRPr="00A932DF">
        <w:rPr>
          <w:rFonts w:ascii="Arial Narrow" w:eastAsia="Times New Roman" w:hAnsi="Arial Narrow" w:cs="Arial"/>
          <w:b/>
          <w:bCs/>
          <w:sz w:val="26"/>
          <w:szCs w:val="26"/>
          <w:lang w:val="uk-UA" w:eastAsia="ru-RU"/>
        </w:rPr>
        <w:t>.</w:t>
      </w:r>
    </w:p>
    <w:p w:rsidR="00654F23" w:rsidRPr="00A932DF" w:rsidRDefault="00654F23" w:rsidP="00654F23">
      <w:pPr>
        <w:pStyle w:val="a5"/>
        <w:spacing w:after="0" w:line="240" w:lineRule="auto"/>
        <w:jc w:val="both"/>
        <w:rPr>
          <w:rFonts w:ascii="Arial Narrow" w:eastAsia="Times New Roman" w:hAnsi="Arial Narrow" w:cs="Arial"/>
          <w:b/>
          <w:bCs/>
          <w:sz w:val="26"/>
          <w:szCs w:val="26"/>
          <w:lang w:val="uk-UA" w:eastAsia="ru-RU"/>
        </w:rPr>
      </w:pPr>
    </w:p>
    <w:p w:rsidR="00AB02B9" w:rsidRPr="00A932DF" w:rsidRDefault="00AB02B9" w:rsidP="003941F7">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iCs/>
          <w:sz w:val="26"/>
          <w:szCs w:val="26"/>
          <w:lang w:val="uk-UA" w:eastAsia="ru-RU"/>
        </w:rPr>
        <w:t xml:space="preserve">Річний план </w:t>
      </w:r>
      <w:r w:rsidR="00BD2F0E" w:rsidRPr="00A932DF">
        <w:rPr>
          <w:rFonts w:ascii="Arial Narrow" w:eastAsia="Times New Roman" w:hAnsi="Arial Narrow" w:cs="Arial"/>
          <w:b/>
          <w:bCs/>
          <w:iCs/>
          <w:sz w:val="26"/>
          <w:szCs w:val="26"/>
          <w:lang w:val="uk-UA" w:eastAsia="ru-RU"/>
        </w:rPr>
        <w:t xml:space="preserve">на період з 01 жовтня 2020 ріку по 30 вересня 2021 року </w:t>
      </w:r>
      <w:r w:rsidRPr="00A932DF">
        <w:rPr>
          <w:rFonts w:ascii="Arial Narrow" w:eastAsia="Times New Roman" w:hAnsi="Arial Narrow" w:cs="Arial"/>
          <w:b/>
          <w:bCs/>
          <w:iCs/>
          <w:sz w:val="26"/>
          <w:szCs w:val="26"/>
          <w:lang w:val="uk-UA" w:eastAsia="ru-RU"/>
        </w:rPr>
        <w:t>виробництва</w:t>
      </w:r>
      <w:r w:rsidR="0066252B" w:rsidRPr="00A932DF">
        <w:rPr>
          <w:rFonts w:ascii="Arial Narrow" w:eastAsia="Times New Roman" w:hAnsi="Arial Narrow" w:cs="Arial"/>
          <w:b/>
          <w:bCs/>
          <w:iCs/>
          <w:sz w:val="26"/>
          <w:szCs w:val="26"/>
          <w:lang w:val="uk-UA" w:eastAsia="ru-RU"/>
        </w:rPr>
        <w:t>, транс</w:t>
      </w:r>
      <w:r w:rsidR="002E120A" w:rsidRPr="00A932DF">
        <w:rPr>
          <w:rFonts w:ascii="Arial Narrow" w:eastAsia="Times New Roman" w:hAnsi="Arial Narrow" w:cs="Arial"/>
          <w:b/>
          <w:bCs/>
          <w:iCs/>
          <w:sz w:val="26"/>
          <w:szCs w:val="26"/>
          <w:lang w:val="uk-UA" w:eastAsia="ru-RU"/>
        </w:rPr>
        <w:t>п</w:t>
      </w:r>
      <w:r w:rsidR="0066252B" w:rsidRPr="00A932DF">
        <w:rPr>
          <w:rFonts w:ascii="Arial Narrow" w:eastAsia="Times New Roman" w:hAnsi="Arial Narrow" w:cs="Arial"/>
          <w:b/>
          <w:bCs/>
          <w:iCs/>
          <w:sz w:val="26"/>
          <w:szCs w:val="26"/>
          <w:lang w:val="uk-UA" w:eastAsia="ru-RU"/>
        </w:rPr>
        <w:t>ортування</w:t>
      </w:r>
      <w:r w:rsidRPr="00A932DF">
        <w:rPr>
          <w:rFonts w:ascii="Arial Narrow" w:eastAsia="Times New Roman" w:hAnsi="Arial Narrow" w:cs="Arial"/>
          <w:b/>
          <w:bCs/>
          <w:iCs/>
          <w:sz w:val="26"/>
          <w:szCs w:val="26"/>
          <w:lang w:val="uk-UA" w:eastAsia="ru-RU"/>
        </w:rPr>
        <w:t xml:space="preserve"> та  постачання </w:t>
      </w:r>
      <w:r w:rsidRPr="00A932DF">
        <w:rPr>
          <w:rFonts w:ascii="Arial Narrow" w:eastAsia="Times New Roman" w:hAnsi="Arial Narrow" w:cs="Arial"/>
          <w:bCs/>
          <w:iCs/>
          <w:sz w:val="26"/>
          <w:szCs w:val="26"/>
          <w:lang w:val="uk-UA" w:eastAsia="ru-RU"/>
        </w:rPr>
        <w:t>теплової</w:t>
      </w:r>
      <w:r w:rsidRPr="00A932DF">
        <w:rPr>
          <w:rFonts w:ascii="Arial Narrow" w:eastAsia="Times New Roman" w:hAnsi="Arial Narrow" w:cs="Arial"/>
          <w:sz w:val="26"/>
          <w:szCs w:val="26"/>
          <w:lang w:val="uk-UA" w:eastAsia="ru-RU"/>
        </w:rPr>
        <w:t xml:space="preserve"> енергії був прогнозований як середньозважений на підставі техніко-економічного розрахунку максимальних приєднаних навантажень і встановленої потужності </w:t>
      </w:r>
      <w:proofErr w:type="spellStart"/>
      <w:r w:rsidRPr="00A932DF">
        <w:rPr>
          <w:rFonts w:ascii="Arial Narrow" w:eastAsia="Times New Roman" w:hAnsi="Arial Narrow" w:cs="Arial"/>
          <w:sz w:val="26"/>
          <w:szCs w:val="26"/>
          <w:lang w:val="uk-UA" w:eastAsia="ru-RU"/>
        </w:rPr>
        <w:t>котелень</w:t>
      </w:r>
      <w:proofErr w:type="spellEnd"/>
      <w:r w:rsidRPr="00A932DF">
        <w:rPr>
          <w:rFonts w:ascii="Arial Narrow" w:eastAsia="Times New Roman" w:hAnsi="Arial Narrow" w:cs="Arial"/>
          <w:sz w:val="26"/>
          <w:szCs w:val="26"/>
          <w:lang w:val="uk-UA" w:eastAsia="ru-RU"/>
        </w:rPr>
        <w:t>, розрахункового планового обсягу виробництва теплової енергії, а також з урахуванням фактичних обсягів виробництва та постачання теплової енергії за 201</w:t>
      </w:r>
      <w:r w:rsidR="00C84143" w:rsidRPr="00A932DF">
        <w:rPr>
          <w:rFonts w:ascii="Arial Narrow" w:eastAsia="Times New Roman" w:hAnsi="Arial Narrow" w:cs="Arial"/>
          <w:sz w:val="26"/>
          <w:szCs w:val="26"/>
          <w:lang w:val="uk-UA" w:eastAsia="ru-RU"/>
        </w:rPr>
        <w:t>5-2020</w:t>
      </w:r>
      <w:r w:rsidRPr="00A932DF">
        <w:rPr>
          <w:rFonts w:ascii="Arial Narrow" w:eastAsia="Times New Roman" w:hAnsi="Arial Narrow" w:cs="Arial"/>
          <w:sz w:val="26"/>
          <w:szCs w:val="26"/>
          <w:lang w:val="uk-UA" w:eastAsia="ru-RU"/>
        </w:rPr>
        <w:t>р.</w:t>
      </w:r>
    </w:p>
    <w:p w:rsidR="004503D5" w:rsidRPr="00A932DF" w:rsidRDefault="004503D5" w:rsidP="004503D5">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Аналіз обсягів виробництва за 5 років, сформований на підставі фактичних актів розподілу послуг по об’єктах ПрАТ СУХА БАЛКА,(щомісячно формуються у програмному забезпеченні «Облік послуг»).</w:t>
      </w:r>
    </w:p>
    <w:p w:rsidR="004503D5" w:rsidRPr="00A932DF" w:rsidRDefault="004503D5" w:rsidP="004503D5">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lastRenderedPageBreak/>
        <w:t>Розподіл виробленої теплової енергії між підрозділами ПрАТ СУХА БАЛКА, здійснюється на підставі температурного коефіцієнта та питомого теплового навантаження.</w:t>
      </w:r>
    </w:p>
    <w:p w:rsidR="006C2338" w:rsidRPr="00A932DF" w:rsidRDefault="006C2338" w:rsidP="003941F7">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Розрахунок планового корисного відпуску теплової енергії на опалення для юридичних осіб (населення житлово-будівельних кооперативів, відомчого житла, бюджетних установ та інших споживачів) проводився на основі укладених договорів за приладами обліку, у разі їх відсутності – розрахунковим способом відповідно до «Норм та вказівок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Україна 244-94 з урахуванням приєднаного договірного теплового навантаження, планової середньомісячної температури зовнішнього повітря та планової кількості діб роботи.</w:t>
      </w:r>
    </w:p>
    <w:p w:rsidR="0066252B" w:rsidRPr="00A932DF" w:rsidRDefault="0066252B" w:rsidP="0066252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Розрахунок планового корисного відпуску теплової енергії на </w:t>
      </w:r>
      <w:r w:rsidR="00BD2F0E" w:rsidRPr="00A932DF">
        <w:rPr>
          <w:rFonts w:ascii="Arial Narrow" w:eastAsia="Times New Roman" w:hAnsi="Arial Narrow" w:cs="Arial"/>
          <w:sz w:val="26"/>
          <w:szCs w:val="26"/>
          <w:lang w:val="uk-UA" w:eastAsia="ru-RU"/>
        </w:rPr>
        <w:t xml:space="preserve">період з 01 жовтня 2020 ріку по 30 вересня 2021 року </w:t>
      </w:r>
      <w:r w:rsidRPr="00A932DF">
        <w:rPr>
          <w:rFonts w:ascii="Arial Narrow" w:eastAsia="Times New Roman" w:hAnsi="Arial Narrow" w:cs="Arial"/>
          <w:sz w:val="26"/>
          <w:szCs w:val="26"/>
          <w:lang w:val="uk-UA" w:eastAsia="ru-RU"/>
        </w:rPr>
        <w:t>ПрАТ «СУХА БАЛКА» виконано для наступних категорій споживачів в обсязі 1</w:t>
      </w:r>
      <w:r w:rsidR="00077F72" w:rsidRPr="00A932DF">
        <w:rPr>
          <w:rFonts w:ascii="Arial Narrow" w:eastAsia="Times New Roman" w:hAnsi="Arial Narrow" w:cs="Arial"/>
          <w:sz w:val="26"/>
          <w:szCs w:val="26"/>
          <w:lang w:val="uk-UA" w:eastAsia="ru-RU"/>
        </w:rPr>
        <w:t> 253,48</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Гкал</w:t>
      </w:r>
      <w:proofErr w:type="spellEnd"/>
      <w:r w:rsidRPr="00A932DF">
        <w:rPr>
          <w:rFonts w:ascii="Arial Narrow" w:eastAsia="Times New Roman" w:hAnsi="Arial Narrow" w:cs="Arial"/>
          <w:sz w:val="26"/>
          <w:szCs w:val="26"/>
          <w:lang w:val="uk-UA" w:eastAsia="ru-RU"/>
        </w:rPr>
        <w:t>:</w:t>
      </w:r>
    </w:p>
    <w:p w:rsidR="0043001E" w:rsidRPr="00A932DF" w:rsidRDefault="00077F72" w:rsidP="003941F7">
      <w:pPr>
        <w:numPr>
          <w:ilvl w:val="0"/>
          <w:numId w:val="1"/>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1 069,45</w:t>
      </w:r>
      <w:r w:rsidR="0066252B" w:rsidRPr="00A932DF">
        <w:rPr>
          <w:rFonts w:ascii="Arial Narrow" w:eastAsia="Times New Roman" w:hAnsi="Arial Narrow" w:cs="Arial"/>
          <w:sz w:val="26"/>
          <w:szCs w:val="26"/>
          <w:lang w:val="uk-UA" w:eastAsia="ru-RU"/>
        </w:rPr>
        <w:t xml:space="preserve"> </w:t>
      </w:r>
      <w:proofErr w:type="spellStart"/>
      <w:r w:rsidR="0043001E" w:rsidRPr="00A932DF">
        <w:rPr>
          <w:rFonts w:ascii="Arial Narrow" w:eastAsia="Times New Roman" w:hAnsi="Arial Narrow" w:cs="Arial"/>
          <w:sz w:val="26"/>
          <w:szCs w:val="26"/>
          <w:lang w:val="uk-UA" w:eastAsia="ru-RU"/>
        </w:rPr>
        <w:t>Гкал</w:t>
      </w:r>
      <w:proofErr w:type="spellEnd"/>
      <w:r w:rsidR="0043001E" w:rsidRPr="00A932DF">
        <w:rPr>
          <w:rFonts w:ascii="Arial Narrow" w:eastAsia="Times New Roman" w:hAnsi="Arial Narrow" w:cs="Arial"/>
          <w:sz w:val="26"/>
          <w:szCs w:val="26"/>
          <w:lang w:val="uk-UA" w:eastAsia="ru-RU"/>
        </w:rPr>
        <w:t xml:space="preserve"> – теплова енергія від власної котельні для інших споживачів (крім бюджетних установ).</w:t>
      </w:r>
    </w:p>
    <w:p w:rsidR="0043001E" w:rsidRPr="00A932DF" w:rsidRDefault="00077F72" w:rsidP="003941F7">
      <w:pPr>
        <w:numPr>
          <w:ilvl w:val="0"/>
          <w:numId w:val="1"/>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184,03</w:t>
      </w:r>
      <w:r w:rsidR="0043001E" w:rsidRPr="00A932DF">
        <w:rPr>
          <w:rFonts w:ascii="Arial Narrow" w:eastAsia="Times New Roman" w:hAnsi="Arial Narrow" w:cs="Arial"/>
          <w:sz w:val="26"/>
          <w:szCs w:val="26"/>
          <w:lang w:val="uk-UA" w:eastAsia="ru-RU"/>
        </w:rPr>
        <w:t xml:space="preserve"> </w:t>
      </w:r>
      <w:proofErr w:type="spellStart"/>
      <w:r w:rsidR="0043001E" w:rsidRPr="00A932DF">
        <w:rPr>
          <w:rFonts w:ascii="Arial Narrow" w:eastAsia="Times New Roman" w:hAnsi="Arial Narrow" w:cs="Arial"/>
          <w:sz w:val="26"/>
          <w:szCs w:val="26"/>
          <w:lang w:val="uk-UA" w:eastAsia="ru-RU"/>
        </w:rPr>
        <w:t>Гкал</w:t>
      </w:r>
      <w:proofErr w:type="spellEnd"/>
      <w:r w:rsidR="0043001E" w:rsidRPr="00A932DF">
        <w:rPr>
          <w:rFonts w:ascii="Arial Narrow" w:eastAsia="Times New Roman" w:hAnsi="Arial Narrow" w:cs="Arial"/>
          <w:sz w:val="26"/>
          <w:szCs w:val="26"/>
          <w:lang w:val="uk-UA" w:eastAsia="ru-RU"/>
        </w:rPr>
        <w:t xml:space="preserve"> - теплова енергія від власної котельні для бюджетних установ.</w:t>
      </w:r>
    </w:p>
    <w:p w:rsidR="0043001E" w:rsidRPr="00A932DF" w:rsidRDefault="0043001E" w:rsidP="003941F7">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 розрахунку планових витрат загальний обсяг планованого виробництва теплової енергії власною котельнею складає </w:t>
      </w:r>
      <w:r w:rsidR="00C84143" w:rsidRPr="00A932DF">
        <w:rPr>
          <w:rFonts w:ascii="Arial Narrow" w:eastAsia="Times New Roman" w:hAnsi="Arial Narrow" w:cs="Arial"/>
          <w:sz w:val="26"/>
          <w:szCs w:val="26"/>
          <w:lang w:eastAsia="ru-RU"/>
        </w:rPr>
        <w:t>20</w:t>
      </w:r>
      <w:r w:rsidR="00077F72" w:rsidRPr="00A932DF">
        <w:rPr>
          <w:rFonts w:ascii="Arial Narrow" w:eastAsia="Times New Roman" w:hAnsi="Arial Narrow" w:cs="Arial"/>
          <w:sz w:val="26"/>
          <w:szCs w:val="26"/>
          <w:lang w:eastAsia="ru-RU"/>
        </w:rPr>
        <w:t> </w:t>
      </w:r>
      <w:r w:rsidR="00C84143" w:rsidRPr="00A932DF">
        <w:rPr>
          <w:rFonts w:ascii="Arial Narrow" w:eastAsia="Times New Roman" w:hAnsi="Arial Narrow" w:cs="Arial"/>
          <w:sz w:val="26"/>
          <w:szCs w:val="26"/>
          <w:lang w:eastAsia="ru-RU"/>
        </w:rPr>
        <w:t>84</w:t>
      </w:r>
      <w:r w:rsidR="00077F72" w:rsidRPr="00A932DF">
        <w:rPr>
          <w:rFonts w:ascii="Arial Narrow" w:eastAsia="Times New Roman" w:hAnsi="Arial Narrow" w:cs="Arial"/>
          <w:sz w:val="26"/>
          <w:szCs w:val="26"/>
          <w:lang w:val="uk-UA" w:eastAsia="ru-RU"/>
        </w:rPr>
        <w:t>3,81</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Гкал</w:t>
      </w:r>
      <w:proofErr w:type="spellEnd"/>
      <w:r w:rsidRPr="00A932DF">
        <w:rPr>
          <w:rFonts w:ascii="Arial Narrow" w:eastAsia="Times New Roman" w:hAnsi="Arial Narrow" w:cs="Arial"/>
          <w:sz w:val="26"/>
          <w:szCs w:val="26"/>
          <w:lang w:val="uk-UA" w:eastAsia="ru-RU"/>
        </w:rPr>
        <w:t>.:</w:t>
      </w:r>
    </w:p>
    <w:p w:rsidR="0043001E" w:rsidRPr="00A932DF" w:rsidRDefault="0043001E" w:rsidP="003941F7">
      <w:pPr>
        <w:numPr>
          <w:ilvl w:val="0"/>
          <w:numId w:val="2"/>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витрати на власні потреби склали  </w:t>
      </w:r>
      <w:r w:rsidR="00B56439" w:rsidRPr="00A932DF">
        <w:rPr>
          <w:rFonts w:ascii="Arial Narrow" w:eastAsia="Times New Roman" w:hAnsi="Arial Narrow" w:cs="Arial"/>
          <w:sz w:val="26"/>
          <w:szCs w:val="26"/>
          <w:lang w:eastAsia="ru-RU"/>
        </w:rPr>
        <w:t>19</w:t>
      </w:r>
      <w:r w:rsidR="00BA4591" w:rsidRPr="00A932DF">
        <w:rPr>
          <w:rFonts w:ascii="Arial Narrow" w:eastAsia="Times New Roman" w:hAnsi="Arial Narrow" w:cs="Arial"/>
          <w:sz w:val="26"/>
          <w:szCs w:val="26"/>
          <w:lang w:eastAsia="ru-RU"/>
        </w:rPr>
        <w:t> 590,33</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Гкал</w:t>
      </w:r>
      <w:proofErr w:type="spellEnd"/>
      <w:r w:rsidRPr="00A932DF">
        <w:rPr>
          <w:rFonts w:ascii="Arial Narrow" w:eastAsia="Times New Roman" w:hAnsi="Arial Narrow" w:cs="Arial"/>
          <w:sz w:val="26"/>
          <w:szCs w:val="26"/>
          <w:lang w:val="uk-UA" w:eastAsia="ru-RU"/>
        </w:rPr>
        <w:t>, або 9</w:t>
      </w:r>
      <w:r w:rsidR="00BA4591" w:rsidRPr="00A932DF">
        <w:rPr>
          <w:rFonts w:ascii="Arial Narrow" w:eastAsia="Times New Roman" w:hAnsi="Arial Narrow" w:cs="Arial"/>
          <w:sz w:val="26"/>
          <w:szCs w:val="26"/>
          <w:lang w:val="uk-UA" w:eastAsia="ru-RU"/>
        </w:rPr>
        <w:t>4</w:t>
      </w:r>
      <w:r w:rsidRPr="00A932DF">
        <w:rPr>
          <w:rFonts w:ascii="Arial Narrow" w:eastAsia="Times New Roman" w:hAnsi="Arial Narrow" w:cs="Arial"/>
          <w:sz w:val="26"/>
          <w:szCs w:val="26"/>
          <w:lang w:val="uk-UA" w:eastAsia="ru-RU"/>
        </w:rPr>
        <w:t xml:space="preserve"> % від загального обсягу виробленої теплової енергії;</w:t>
      </w:r>
    </w:p>
    <w:p w:rsidR="00AD774F" w:rsidRPr="00A932DF" w:rsidRDefault="0043001E" w:rsidP="003941F7">
      <w:pPr>
        <w:numPr>
          <w:ilvl w:val="0"/>
          <w:numId w:val="2"/>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тривалість опалювального періоду 171 діб</w:t>
      </w:r>
    </w:p>
    <w:p w:rsidR="00244C2B" w:rsidRPr="00A932DF" w:rsidRDefault="00244C2B" w:rsidP="00244C2B">
      <w:pPr>
        <w:pStyle w:val="a5"/>
        <w:spacing w:after="150" w:line="312" w:lineRule="atLeast"/>
        <w:jc w:val="both"/>
        <w:rPr>
          <w:rFonts w:ascii="Arial Narrow" w:eastAsia="Times New Roman" w:hAnsi="Arial Narrow" w:cs="Arial"/>
          <w:b/>
          <w:bCs/>
          <w:sz w:val="26"/>
          <w:szCs w:val="26"/>
          <w:lang w:val="uk-UA" w:eastAsia="ru-RU"/>
        </w:rPr>
      </w:pPr>
    </w:p>
    <w:p w:rsidR="00244C2B" w:rsidRPr="00A932DF" w:rsidRDefault="00244C2B" w:rsidP="00244C2B">
      <w:pPr>
        <w:pStyle w:val="a5"/>
        <w:numPr>
          <w:ilvl w:val="0"/>
          <w:numId w:val="16"/>
        </w:numPr>
        <w:spacing w:after="150" w:line="312" w:lineRule="atLeast"/>
        <w:jc w:val="both"/>
        <w:rPr>
          <w:rFonts w:ascii="Arial Narrow" w:eastAsia="Times New Roman" w:hAnsi="Arial Narrow" w:cs="Arial"/>
          <w:b/>
          <w:bCs/>
          <w:sz w:val="26"/>
          <w:szCs w:val="26"/>
          <w:lang w:val="uk-UA" w:eastAsia="ru-RU"/>
        </w:rPr>
      </w:pPr>
      <w:r w:rsidRPr="00A932DF">
        <w:rPr>
          <w:rFonts w:ascii="Arial Narrow" w:eastAsia="Times New Roman" w:hAnsi="Arial Narrow" w:cs="Arial"/>
          <w:b/>
          <w:bCs/>
          <w:sz w:val="26"/>
          <w:szCs w:val="26"/>
          <w:lang w:val="uk-UA" w:eastAsia="ru-RU"/>
        </w:rPr>
        <w:t>Складові тарифів на виробництво, транспортування, постачання теплової енергії</w:t>
      </w:r>
    </w:p>
    <w:p w:rsidR="00244C2B" w:rsidRPr="00A932DF" w:rsidRDefault="00244C2B" w:rsidP="00244C2B">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t>5.1. Прямі матеріальні витрати</w:t>
      </w:r>
    </w:p>
    <w:p w:rsidR="00244C2B" w:rsidRPr="00A932DF" w:rsidRDefault="00244C2B" w:rsidP="00244C2B">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До даних витрат відносяться витрати на всі види палива та енергії, що безпосередньо витрачаються у виробничому процесі надання послуг з теплопостачання.</w:t>
      </w:r>
    </w:p>
    <w:p w:rsidR="00244C2B" w:rsidRPr="00A932DF" w:rsidRDefault="00244C2B" w:rsidP="00244C2B">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Витрати на придбання палива (природного газу) та електричної енергії для технологічних потреб, що визначаються виходячи з планованого обсягу виробництва теплової енергії, норм питомих витрат паливно-енергетичних ресурсів, розрахованих відповідно до міжгалузевих, галузевих та регіональних </w:t>
      </w:r>
      <w:proofErr w:type="spellStart"/>
      <w:r w:rsidRPr="00A932DF">
        <w:rPr>
          <w:rFonts w:ascii="Arial Narrow" w:eastAsia="Times New Roman" w:hAnsi="Arial Narrow" w:cs="Arial"/>
          <w:bCs/>
          <w:iCs/>
          <w:sz w:val="26"/>
          <w:szCs w:val="26"/>
          <w:lang w:val="uk-UA" w:eastAsia="ru-RU"/>
        </w:rPr>
        <w:t>методик</w:t>
      </w:r>
      <w:proofErr w:type="spellEnd"/>
      <w:r w:rsidRPr="00A932DF">
        <w:rPr>
          <w:rFonts w:ascii="Arial Narrow" w:eastAsia="Times New Roman" w:hAnsi="Arial Narrow" w:cs="Arial"/>
          <w:bCs/>
          <w:iCs/>
          <w:sz w:val="26"/>
          <w:szCs w:val="26"/>
          <w:lang w:val="uk-UA" w:eastAsia="ru-RU"/>
        </w:rPr>
        <w:t xml:space="preserve">,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 діючих цін (тарифів) на паливно-енергетичні ресурси. </w:t>
      </w:r>
    </w:p>
    <w:p w:rsidR="00244C2B" w:rsidRPr="00A932DF" w:rsidRDefault="00244C2B" w:rsidP="00244C2B">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Витрати на холодну воду заплановані відповідно до державних і галузевих нормативів (норм), визначених в установленому порядку для технологічних потреб, зокрема підживлення та наповнення мереж, регенерація фільтрів, гідравлічні випробування власних теплових мереж і обладнання, промивання теплових мереж і систем) та водовідведення.</w:t>
      </w:r>
    </w:p>
    <w:p w:rsidR="00244C2B" w:rsidRPr="00A932DF" w:rsidRDefault="00244C2B" w:rsidP="00244C2B">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Інші прямі матеріальні витрати, пов'язані з використанням сировини, основних і допоміжних матеріалів, запасних частин, купованих комплектувальних виробів, напівфабрикатів та інших </w:t>
      </w:r>
      <w:r w:rsidRPr="00A932DF">
        <w:rPr>
          <w:rFonts w:ascii="Arial Narrow" w:eastAsia="Times New Roman" w:hAnsi="Arial Narrow" w:cs="Arial"/>
          <w:bCs/>
          <w:iCs/>
          <w:sz w:val="26"/>
          <w:szCs w:val="26"/>
          <w:lang w:val="uk-UA" w:eastAsia="ru-RU"/>
        </w:rPr>
        <w:lastRenderedPageBreak/>
        <w:t>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(відповідного виду діяльності, що підлягає ліцензуванню). Обсяг таких витрат визначено згідно з нормами використання відповідних ресурсів з урахуванням фактичних витрат за попередні періоди, цін (тарифів) на них у плановому періоді, за винятком вартості зворотних відходів.</w:t>
      </w:r>
    </w:p>
    <w:p w:rsidR="00385072" w:rsidRPr="00A932DF" w:rsidRDefault="00AB02B9" w:rsidP="00244C2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iCs/>
          <w:sz w:val="26"/>
          <w:szCs w:val="26"/>
          <w:lang w:val="uk-UA" w:eastAsia="ru-RU"/>
        </w:rPr>
        <w:t>Прямі матеріальні витрати</w:t>
      </w:r>
      <w:r w:rsidRPr="00A932DF">
        <w:rPr>
          <w:rFonts w:ascii="Arial Narrow" w:eastAsia="Times New Roman" w:hAnsi="Arial Narrow" w:cs="Arial"/>
          <w:sz w:val="26"/>
          <w:szCs w:val="26"/>
          <w:lang w:val="uk-UA" w:eastAsia="ru-RU"/>
        </w:rPr>
        <w:t> в розрахунку планових витрат</w:t>
      </w:r>
      <w:r w:rsidR="00320127" w:rsidRPr="00A932DF">
        <w:rPr>
          <w:rFonts w:ascii="Arial Narrow" w:eastAsia="Times New Roman" w:hAnsi="Arial Narrow" w:cs="Arial"/>
          <w:sz w:val="26"/>
          <w:szCs w:val="26"/>
          <w:lang w:val="uk-UA" w:eastAsia="ru-RU"/>
        </w:rPr>
        <w:t xml:space="preserve"> </w:t>
      </w:r>
      <w:r w:rsidR="00081E13" w:rsidRPr="00A932DF">
        <w:rPr>
          <w:rFonts w:ascii="Arial Narrow" w:eastAsia="Times New Roman" w:hAnsi="Arial Narrow" w:cs="Arial"/>
          <w:sz w:val="26"/>
          <w:szCs w:val="26"/>
          <w:lang w:val="uk-UA" w:eastAsia="ru-RU"/>
        </w:rPr>
        <w:t xml:space="preserve">теплової енергії </w:t>
      </w:r>
      <w:r w:rsidRPr="00A932DF">
        <w:rPr>
          <w:rFonts w:ascii="Arial Narrow" w:eastAsia="Times New Roman" w:hAnsi="Arial Narrow" w:cs="Arial"/>
          <w:sz w:val="26"/>
          <w:szCs w:val="26"/>
          <w:lang w:val="uk-UA" w:eastAsia="ru-RU"/>
        </w:rPr>
        <w:t>склада</w:t>
      </w:r>
      <w:r w:rsidR="00AD21F9" w:rsidRPr="00A932DF">
        <w:rPr>
          <w:rFonts w:ascii="Arial Narrow" w:eastAsia="Times New Roman" w:hAnsi="Arial Narrow" w:cs="Arial"/>
          <w:sz w:val="26"/>
          <w:szCs w:val="26"/>
          <w:lang w:val="uk-UA" w:eastAsia="ru-RU"/>
        </w:rPr>
        <w:t>ють:</w:t>
      </w:r>
    </w:p>
    <w:p w:rsidR="00385072" w:rsidRPr="00A932DF" w:rsidRDefault="00385072" w:rsidP="003941F7">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на виробництво -</w:t>
      </w:r>
      <w:r w:rsidR="0045298F" w:rsidRPr="00A932DF">
        <w:rPr>
          <w:rFonts w:ascii="Arial Narrow" w:eastAsia="Times New Roman" w:hAnsi="Arial Narrow" w:cs="Arial"/>
          <w:sz w:val="26"/>
          <w:szCs w:val="26"/>
          <w:lang w:val="uk-UA" w:eastAsia="ru-RU"/>
        </w:rPr>
        <w:t>1</w:t>
      </w:r>
      <w:r w:rsidR="00081E13" w:rsidRPr="00A932DF">
        <w:rPr>
          <w:rFonts w:ascii="Arial Narrow" w:eastAsia="Times New Roman" w:hAnsi="Arial Narrow" w:cs="Arial"/>
          <w:sz w:val="26"/>
          <w:szCs w:val="26"/>
          <w:lang w:eastAsia="ru-RU"/>
        </w:rPr>
        <w:t>7</w:t>
      </w:r>
      <w:r w:rsidR="00081E13" w:rsidRPr="00A932DF">
        <w:rPr>
          <w:rFonts w:ascii="Arial Narrow" w:eastAsia="Times New Roman" w:hAnsi="Arial Narrow" w:cs="Arial"/>
          <w:sz w:val="26"/>
          <w:szCs w:val="26"/>
          <w:lang w:val="en-US" w:eastAsia="ru-RU"/>
        </w:rPr>
        <w:t> </w:t>
      </w:r>
      <w:r w:rsidR="00081E13" w:rsidRPr="00A932DF">
        <w:rPr>
          <w:rFonts w:ascii="Arial Narrow" w:eastAsia="Times New Roman" w:hAnsi="Arial Narrow" w:cs="Arial"/>
          <w:sz w:val="26"/>
          <w:szCs w:val="26"/>
          <w:lang w:eastAsia="ru-RU"/>
        </w:rPr>
        <w:t>135,73</w:t>
      </w:r>
      <w:r w:rsidR="001846CD" w:rsidRPr="00A932DF">
        <w:rPr>
          <w:rFonts w:ascii="Arial Narrow" w:eastAsia="Times New Roman" w:hAnsi="Arial Narrow" w:cs="Arial"/>
          <w:sz w:val="26"/>
          <w:szCs w:val="26"/>
          <w:lang w:val="uk-UA" w:eastAsia="ru-RU"/>
        </w:rPr>
        <w:t xml:space="preserve"> </w:t>
      </w:r>
      <w:proofErr w:type="spellStart"/>
      <w:r w:rsidR="000B44BE" w:rsidRPr="00A932DF">
        <w:rPr>
          <w:rFonts w:ascii="Arial Narrow" w:eastAsia="Times New Roman" w:hAnsi="Arial Narrow" w:cs="Arial"/>
          <w:sz w:val="26"/>
          <w:szCs w:val="26"/>
          <w:lang w:val="uk-UA" w:eastAsia="ru-RU"/>
        </w:rPr>
        <w:t>тис.грн</w:t>
      </w:r>
      <w:proofErr w:type="spellEnd"/>
      <w:r w:rsidR="000B44BE" w:rsidRPr="00A932DF">
        <w:rPr>
          <w:rFonts w:ascii="Arial Narrow" w:eastAsia="Times New Roman" w:hAnsi="Arial Narrow" w:cs="Arial"/>
          <w:sz w:val="26"/>
          <w:szCs w:val="26"/>
          <w:lang w:val="uk-UA" w:eastAsia="ru-RU"/>
        </w:rPr>
        <w:t xml:space="preserve"> </w:t>
      </w:r>
    </w:p>
    <w:p w:rsidR="00385072" w:rsidRPr="00A932DF" w:rsidRDefault="00385072" w:rsidP="003941F7">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на транспортування 3</w:t>
      </w:r>
      <w:r w:rsidR="00081E13" w:rsidRPr="00A932DF">
        <w:rPr>
          <w:rFonts w:ascii="Arial Narrow" w:eastAsia="Times New Roman" w:hAnsi="Arial Narrow" w:cs="Arial"/>
          <w:sz w:val="26"/>
          <w:szCs w:val="26"/>
          <w:lang w:val="uk-UA" w:eastAsia="ru-RU"/>
        </w:rPr>
        <w:t>00,74</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w:t>
      </w:r>
    </w:p>
    <w:p w:rsidR="00AB02B9" w:rsidRPr="00A932DF" w:rsidRDefault="00AB02B9" w:rsidP="00AD21F9">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Плановий обсяг споживання </w:t>
      </w:r>
      <w:r w:rsidRPr="00A932DF">
        <w:rPr>
          <w:rFonts w:ascii="Arial Narrow" w:eastAsia="Times New Roman" w:hAnsi="Arial Narrow" w:cs="Arial"/>
          <w:bCs/>
          <w:sz w:val="26"/>
          <w:szCs w:val="26"/>
          <w:lang w:val="uk-UA" w:eastAsia="ru-RU"/>
        </w:rPr>
        <w:t>палива та електроенергії</w:t>
      </w:r>
      <w:r w:rsidRPr="00A932DF">
        <w:rPr>
          <w:rFonts w:ascii="Arial Narrow" w:eastAsia="Times New Roman" w:hAnsi="Arial Narrow" w:cs="Arial"/>
          <w:sz w:val="26"/>
          <w:szCs w:val="26"/>
          <w:lang w:val="uk-UA" w:eastAsia="ru-RU"/>
        </w:rPr>
        <w:t> розраховано нормативним методом, норми витрат палива</w:t>
      </w:r>
      <w:r w:rsidR="00385072" w:rsidRPr="00A932DF">
        <w:rPr>
          <w:rFonts w:ascii="Arial Narrow" w:eastAsia="Times New Roman" w:hAnsi="Arial Narrow" w:cs="Arial"/>
          <w:sz w:val="26"/>
          <w:szCs w:val="26"/>
          <w:lang w:val="uk-UA" w:eastAsia="ru-RU"/>
        </w:rPr>
        <w:t>,</w:t>
      </w:r>
      <w:r w:rsidRPr="00A932DF">
        <w:rPr>
          <w:rFonts w:ascii="Arial Narrow" w:eastAsia="Times New Roman" w:hAnsi="Arial Narrow" w:cs="Arial"/>
          <w:sz w:val="26"/>
          <w:szCs w:val="26"/>
          <w:lang w:val="uk-UA" w:eastAsia="ru-RU"/>
        </w:rPr>
        <w:t xml:space="preserve"> розраховані підприємством самостійно </w:t>
      </w:r>
      <w:r w:rsidR="00385072" w:rsidRPr="00A932DF">
        <w:rPr>
          <w:rFonts w:ascii="Arial Narrow" w:eastAsia="Times New Roman" w:hAnsi="Arial Narrow" w:cs="Arial"/>
          <w:sz w:val="26"/>
          <w:szCs w:val="26"/>
          <w:lang w:val="uk-UA" w:eastAsia="ru-RU"/>
        </w:rPr>
        <w:t>з</w:t>
      </w:r>
      <w:r w:rsidR="00385072" w:rsidRPr="00A932DF">
        <w:rPr>
          <w:rFonts w:ascii="Arial Narrow" w:eastAsia="Times New Roman" w:hAnsi="Arial Narrow" w:cs="Arial"/>
          <w:bCs/>
          <w:sz w:val="26"/>
          <w:szCs w:val="26"/>
          <w:lang w:val="uk-UA" w:eastAsia="ru-RU"/>
        </w:rPr>
        <w:t xml:space="preserve">гідно постанови №1158 від 23.10.2019 р., про втрату чинності постанови «Про порядок нормування питомих витрат паливно-енергетичних ресурсів у суспільному виробництві №786», загальновиробничі норми питомих витрат палива, теплової та електричної енергії на 2020 рік, затверджені внутрішніми органами підприємства, </w:t>
      </w:r>
      <w:r w:rsidRPr="00A932DF">
        <w:rPr>
          <w:rFonts w:ascii="Arial Narrow" w:eastAsia="Times New Roman" w:hAnsi="Arial Narrow" w:cs="Arial"/>
          <w:sz w:val="26"/>
          <w:szCs w:val="26"/>
          <w:lang w:val="uk-UA" w:eastAsia="ru-RU"/>
        </w:rPr>
        <w:t>п.14 постанови КМУ від 01.06.2011р. №869.</w:t>
      </w:r>
    </w:p>
    <w:p w:rsidR="00F316F3" w:rsidRPr="00A932DF" w:rsidRDefault="00F316F3" w:rsidP="00AD21F9">
      <w:pPr>
        <w:spacing w:after="150" w:line="312" w:lineRule="atLeast"/>
        <w:jc w:val="both"/>
        <w:rPr>
          <w:rFonts w:ascii="Arial Narrow" w:eastAsia="Times New Roman" w:hAnsi="Arial Narrow" w:cs="Arial"/>
          <w:b/>
          <w:bCs/>
          <w:i/>
          <w:iCs/>
          <w:sz w:val="26"/>
          <w:szCs w:val="26"/>
          <w:lang w:val="uk-UA" w:eastAsia="ru-RU"/>
        </w:rPr>
      </w:pPr>
    </w:p>
    <w:p w:rsidR="00AB02B9" w:rsidRPr="00A932DF" w:rsidRDefault="00AD21F9" w:rsidP="00AD21F9">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i/>
          <w:iCs/>
          <w:sz w:val="26"/>
          <w:szCs w:val="26"/>
          <w:lang w:val="uk-UA" w:eastAsia="ru-RU"/>
        </w:rPr>
        <w:t>5</w:t>
      </w:r>
      <w:r w:rsidR="00AB02B9" w:rsidRPr="00A932DF">
        <w:rPr>
          <w:rFonts w:ascii="Arial Narrow" w:eastAsia="Times New Roman" w:hAnsi="Arial Narrow" w:cs="Arial"/>
          <w:b/>
          <w:bCs/>
          <w:i/>
          <w:iCs/>
          <w:sz w:val="26"/>
          <w:szCs w:val="26"/>
          <w:lang w:val="uk-UA" w:eastAsia="ru-RU"/>
        </w:rPr>
        <w:t>.1</w:t>
      </w:r>
      <w:r w:rsidRPr="00A932DF">
        <w:rPr>
          <w:rFonts w:ascii="Arial Narrow" w:eastAsia="Times New Roman" w:hAnsi="Arial Narrow" w:cs="Arial"/>
          <w:b/>
          <w:bCs/>
          <w:i/>
          <w:iCs/>
          <w:sz w:val="26"/>
          <w:szCs w:val="26"/>
          <w:lang w:val="uk-UA" w:eastAsia="ru-RU"/>
        </w:rPr>
        <w:t>.1</w:t>
      </w:r>
      <w:r w:rsidR="00AB02B9" w:rsidRPr="00A932DF">
        <w:rPr>
          <w:rFonts w:ascii="Arial Narrow" w:eastAsia="Times New Roman" w:hAnsi="Arial Narrow" w:cs="Arial"/>
          <w:b/>
          <w:bCs/>
          <w:i/>
          <w:iCs/>
          <w:sz w:val="26"/>
          <w:szCs w:val="26"/>
          <w:lang w:val="uk-UA" w:eastAsia="ru-RU"/>
        </w:rPr>
        <w:t> </w:t>
      </w:r>
      <w:r w:rsidR="005C3B6A" w:rsidRPr="00A932DF">
        <w:rPr>
          <w:rFonts w:ascii="Arial Narrow" w:eastAsia="Times New Roman" w:hAnsi="Arial Narrow" w:cs="Arial"/>
          <w:b/>
          <w:bCs/>
          <w:i/>
          <w:iCs/>
          <w:sz w:val="26"/>
          <w:szCs w:val="26"/>
          <w:lang w:val="uk-UA" w:eastAsia="ru-RU"/>
        </w:rPr>
        <w:t>Природний газ на використання з технологічною метою</w:t>
      </w:r>
      <w:r w:rsidR="00AB02B9" w:rsidRPr="00A932DF">
        <w:rPr>
          <w:rFonts w:ascii="Arial Narrow" w:eastAsia="Times New Roman" w:hAnsi="Arial Narrow" w:cs="Arial"/>
          <w:b/>
          <w:bCs/>
          <w:i/>
          <w:iCs/>
          <w:sz w:val="26"/>
          <w:szCs w:val="26"/>
          <w:lang w:val="uk-UA" w:eastAsia="ru-RU"/>
        </w:rPr>
        <w:t xml:space="preserve"> </w:t>
      </w:r>
    </w:p>
    <w:p w:rsidR="00426AD7" w:rsidRPr="00A932DF" w:rsidRDefault="00AB02B9" w:rsidP="00AD21F9">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Відповідно до п.18 постанови Кабінету Міністрів України від 01.06.2011р. №869 «Про забезпечення єдиного підходу до формування тарифів на житлово-комунальні послуги», витрати на паливо заплановані виходячи з норм питомих витрат паливно-енергетичних ресурсів.</w:t>
      </w:r>
    </w:p>
    <w:p w:rsidR="00AB02B9" w:rsidRPr="00A932DF" w:rsidRDefault="00AB02B9" w:rsidP="00AD21F9">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sz w:val="26"/>
          <w:szCs w:val="26"/>
          <w:lang w:val="uk-UA" w:eastAsia="ru-RU"/>
        </w:rPr>
        <w:t>Витрати на паливо</w:t>
      </w:r>
      <w:r w:rsidR="00586827" w:rsidRPr="00A932DF">
        <w:rPr>
          <w:rFonts w:ascii="Arial Narrow" w:eastAsia="Times New Roman" w:hAnsi="Arial Narrow" w:cs="Arial"/>
          <w:b/>
          <w:bCs/>
          <w:sz w:val="26"/>
          <w:szCs w:val="26"/>
          <w:lang w:val="uk-UA" w:eastAsia="ru-RU"/>
        </w:rPr>
        <w:t xml:space="preserve"> (природний газ)</w:t>
      </w:r>
      <w:r w:rsidRPr="00A932DF">
        <w:rPr>
          <w:rFonts w:ascii="Arial Narrow" w:eastAsia="Times New Roman" w:hAnsi="Arial Narrow" w:cs="Arial"/>
          <w:sz w:val="26"/>
          <w:szCs w:val="26"/>
          <w:lang w:val="uk-UA" w:eastAsia="ru-RU"/>
        </w:rPr>
        <w:t xml:space="preserve"> складають </w:t>
      </w:r>
      <w:r w:rsidR="00241784" w:rsidRPr="00A932DF">
        <w:rPr>
          <w:rFonts w:ascii="Arial Narrow" w:eastAsia="Times New Roman" w:hAnsi="Arial Narrow" w:cs="Arial"/>
          <w:sz w:val="26"/>
          <w:szCs w:val="26"/>
          <w:lang w:val="uk-UA" w:eastAsia="ru-RU"/>
        </w:rPr>
        <w:t>1</w:t>
      </w:r>
      <w:r w:rsidR="00922462" w:rsidRPr="00A932DF">
        <w:rPr>
          <w:rFonts w:ascii="Arial Narrow" w:eastAsia="Times New Roman" w:hAnsi="Arial Narrow" w:cs="Arial"/>
          <w:sz w:val="26"/>
          <w:szCs w:val="26"/>
          <w:lang w:eastAsia="ru-RU"/>
        </w:rPr>
        <w:t>4</w:t>
      </w:r>
      <w:r w:rsidR="00922462" w:rsidRPr="00A932DF">
        <w:rPr>
          <w:rFonts w:ascii="Arial Narrow" w:eastAsia="Times New Roman" w:hAnsi="Arial Narrow" w:cs="Arial"/>
          <w:sz w:val="26"/>
          <w:szCs w:val="26"/>
          <w:lang w:val="en-US" w:eastAsia="ru-RU"/>
        </w:rPr>
        <w:t> </w:t>
      </w:r>
      <w:r w:rsidR="00922462" w:rsidRPr="00A932DF">
        <w:rPr>
          <w:rFonts w:ascii="Arial Narrow" w:eastAsia="Times New Roman" w:hAnsi="Arial Narrow" w:cs="Arial"/>
          <w:sz w:val="26"/>
          <w:szCs w:val="26"/>
          <w:lang w:eastAsia="ru-RU"/>
        </w:rPr>
        <w:t>428,92</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 та розраховані, виход</w:t>
      </w:r>
      <w:r w:rsidR="00B321DE" w:rsidRPr="00A932DF">
        <w:rPr>
          <w:rFonts w:ascii="Arial Narrow" w:eastAsia="Times New Roman" w:hAnsi="Arial Narrow" w:cs="Arial"/>
          <w:sz w:val="26"/>
          <w:szCs w:val="26"/>
          <w:lang w:val="uk-UA" w:eastAsia="ru-RU"/>
        </w:rPr>
        <w:t>ячи з планового обсягу газу 3</w:t>
      </w:r>
      <w:r w:rsidR="00AB4FC1" w:rsidRPr="00A932DF">
        <w:rPr>
          <w:rFonts w:ascii="Arial Narrow" w:eastAsia="Times New Roman" w:hAnsi="Arial Narrow" w:cs="Arial"/>
          <w:sz w:val="26"/>
          <w:szCs w:val="26"/>
          <w:lang w:val="uk-UA" w:eastAsia="ru-RU"/>
        </w:rPr>
        <w:t> </w:t>
      </w:r>
      <w:r w:rsidR="00B321DE" w:rsidRPr="00A932DF">
        <w:rPr>
          <w:rFonts w:ascii="Arial Narrow" w:eastAsia="Times New Roman" w:hAnsi="Arial Narrow" w:cs="Arial"/>
          <w:sz w:val="26"/>
          <w:szCs w:val="26"/>
          <w:lang w:val="uk-UA" w:eastAsia="ru-RU"/>
        </w:rPr>
        <w:t>08</w:t>
      </w:r>
      <w:r w:rsidR="00AB4FC1" w:rsidRPr="00A932DF">
        <w:rPr>
          <w:rFonts w:ascii="Arial Narrow" w:eastAsia="Times New Roman" w:hAnsi="Arial Narrow" w:cs="Arial"/>
          <w:sz w:val="26"/>
          <w:szCs w:val="26"/>
          <w:lang w:val="uk-UA" w:eastAsia="ru-RU"/>
        </w:rPr>
        <w:t>6,85</w:t>
      </w:r>
      <w:r w:rsidRPr="00A932DF">
        <w:rPr>
          <w:rFonts w:ascii="Arial Narrow" w:eastAsia="Times New Roman" w:hAnsi="Arial Narrow" w:cs="Arial"/>
          <w:sz w:val="26"/>
          <w:szCs w:val="26"/>
          <w:lang w:val="uk-UA" w:eastAsia="ru-RU"/>
        </w:rPr>
        <w:t xml:space="preserve"> тис.м³, та ціни на газ для інших споживачів – </w:t>
      </w:r>
      <w:r w:rsidR="00241784" w:rsidRPr="00A932DF">
        <w:rPr>
          <w:rFonts w:ascii="Arial Narrow" w:eastAsia="Times New Roman" w:hAnsi="Arial Narrow" w:cs="Arial"/>
          <w:sz w:val="26"/>
          <w:szCs w:val="26"/>
          <w:lang w:val="uk-UA" w:eastAsia="ru-RU"/>
        </w:rPr>
        <w:t>4</w:t>
      </w:r>
      <w:r w:rsidR="004F1D46" w:rsidRPr="00A932DF">
        <w:rPr>
          <w:rFonts w:ascii="Arial Narrow" w:eastAsia="Times New Roman" w:hAnsi="Arial Narrow" w:cs="Arial"/>
          <w:sz w:val="26"/>
          <w:szCs w:val="26"/>
          <w:lang w:val="uk-UA" w:eastAsia="ru-RU"/>
        </w:rPr>
        <w:t> </w:t>
      </w:r>
      <w:r w:rsidR="0052168F" w:rsidRPr="00A932DF">
        <w:rPr>
          <w:rFonts w:ascii="Arial Narrow" w:eastAsia="Times New Roman" w:hAnsi="Arial Narrow" w:cs="Arial"/>
          <w:sz w:val="26"/>
          <w:szCs w:val="26"/>
          <w:lang w:val="uk-UA" w:eastAsia="ru-RU"/>
        </w:rPr>
        <w:t>674</w:t>
      </w:r>
      <w:r w:rsidR="004F1D46" w:rsidRPr="00A932DF">
        <w:rPr>
          <w:rFonts w:ascii="Arial Narrow" w:eastAsia="Times New Roman" w:hAnsi="Arial Narrow" w:cs="Arial"/>
          <w:sz w:val="26"/>
          <w:szCs w:val="26"/>
          <w:lang w:val="uk-UA" w:eastAsia="ru-RU"/>
        </w:rPr>
        <w:t>,</w:t>
      </w:r>
      <w:r w:rsidR="0052168F" w:rsidRPr="00A932DF">
        <w:rPr>
          <w:rFonts w:ascii="Arial Narrow" w:eastAsia="Times New Roman" w:hAnsi="Arial Narrow" w:cs="Arial"/>
          <w:sz w:val="26"/>
          <w:szCs w:val="26"/>
          <w:lang w:val="uk-UA" w:eastAsia="ru-RU"/>
        </w:rPr>
        <w:t>32</w:t>
      </w:r>
      <w:r w:rsidRPr="00A932DF">
        <w:rPr>
          <w:rFonts w:ascii="Arial Narrow" w:eastAsia="Times New Roman" w:hAnsi="Arial Narrow" w:cs="Arial"/>
          <w:sz w:val="26"/>
          <w:szCs w:val="26"/>
          <w:lang w:val="uk-UA" w:eastAsia="ru-RU"/>
        </w:rPr>
        <w:t xml:space="preserve"> грн./тис.м³ (без ПДВ) з урахуванням тарифів на транспортування та розподіл газу.</w:t>
      </w:r>
    </w:p>
    <w:p w:rsidR="00AB02B9" w:rsidRPr="00A932DF" w:rsidRDefault="00AB02B9" w:rsidP="00AD21F9">
      <w:pPr>
        <w:spacing w:after="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Для розрахунку витрат на паливо (природний газ) використано такі показники:</w:t>
      </w:r>
    </w:p>
    <w:p w:rsidR="00AB02B9" w:rsidRPr="00A932DF" w:rsidRDefault="00AB02B9" w:rsidP="00020DE5">
      <w:pPr>
        <w:numPr>
          <w:ilvl w:val="0"/>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sz w:val="26"/>
          <w:szCs w:val="26"/>
          <w:lang w:val="uk-UA" w:eastAsia="ru-RU"/>
        </w:rPr>
        <w:t xml:space="preserve">Обсяг відпуску теплової енергії з </w:t>
      </w:r>
      <w:r w:rsidR="000B6AF0" w:rsidRPr="00A932DF">
        <w:rPr>
          <w:rFonts w:ascii="Arial Narrow" w:eastAsia="Times New Roman" w:hAnsi="Arial Narrow" w:cs="Arial"/>
          <w:b/>
          <w:bCs/>
          <w:sz w:val="26"/>
          <w:szCs w:val="26"/>
          <w:lang w:val="uk-UA" w:eastAsia="ru-RU"/>
        </w:rPr>
        <w:t>котельні -</w:t>
      </w:r>
      <w:r w:rsidRPr="00A932DF">
        <w:rPr>
          <w:rFonts w:ascii="Arial Narrow" w:eastAsia="Times New Roman" w:hAnsi="Arial Narrow" w:cs="Arial"/>
          <w:b/>
          <w:bCs/>
          <w:sz w:val="26"/>
          <w:szCs w:val="26"/>
          <w:lang w:val="uk-UA" w:eastAsia="ru-RU"/>
        </w:rPr>
        <w:t xml:space="preserve"> </w:t>
      </w:r>
      <w:r w:rsidR="007A7B81" w:rsidRPr="00A932DF">
        <w:rPr>
          <w:rFonts w:ascii="Arial Narrow" w:eastAsia="Times New Roman" w:hAnsi="Arial Narrow" w:cs="Arial"/>
          <w:b/>
          <w:bCs/>
          <w:sz w:val="26"/>
          <w:szCs w:val="26"/>
          <w:lang w:val="uk-UA" w:eastAsia="ru-RU"/>
        </w:rPr>
        <w:t>20</w:t>
      </w:r>
      <w:r w:rsidR="00020DE5" w:rsidRPr="00A932DF">
        <w:rPr>
          <w:rFonts w:ascii="Arial Narrow" w:eastAsia="Times New Roman" w:hAnsi="Arial Narrow" w:cs="Arial"/>
          <w:b/>
          <w:bCs/>
          <w:sz w:val="26"/>
          <w:szCs w:val="26"/>
          <w:lang w:val="uk-UA" w:eastAsia="ru-RU"/>
        </w:rPr>
        <w:t> </w:t>
      </w:r>
      <w:r w:rsidR="007A7B81" w:rsidRPr="00A932DF">
        <w:rPr>
          <w:rFonts w:ascii="Arial Narrow" w:eastAsia="Times New Roman" w:hAnsi="Arial Narrow" w:cs="Arial"/>
          <w:b/>
          <w:bCs/>
          <w:sz w:val="26"/>
          <w:szCs w:val="26"/>
          <w:lang w:val="uk-UA" w:eastAsia="ru-RU"/>
        </w:rPr>
        <w:t>84</w:t>
      </w:r>
      <w:r w:rsidR="00020DE5" w:rsidRPr="00A932DF">
        <w:rPr>
          <w:rFonts w:ascii="Arial Narrow" w:eastAsia="Times New Roman" w:hAnsi="Arial Narrow" w:cs="Arial"/>
          <w:b/>
          <w:bCs/>
          <w:sz w:val="26"/>
          <w:szCs w:val="26"/>
          <w:lang w:val="uk-UA" w:eastAsia="ru-RU"/>
        </w:rPr>
        <w:t>3,81</w:t>
      </w:r>
      <w:r w:rsidRPr="00A932DF">
        <w:rPr>
          <w:rFonts w:ascii="Arial Narrow" w:eastAsia="Times New Roman" w:hAnsi="Arial Narrow" w:cs="Arial"/>
          <w:b/>
          <w:bCs/>
          <w:sz w:val="26"/>
          <w:szCs w:val="26"/>
          <w:lang w:val="uk-UA" w:eastAsia="ru-RU"/>
        </w:rPr>
        <w:t xml:space="preserve"> </w:t>
      </w:r>
      <w:proofErr w:type="spellStart"/>
      <w:r w:rsidRPr="00A932DF">
        <w:rPr>
          <w:rFonts w:ascii="Arial Narrow" w:eastAsia="Times New Roman" w:hAnsi="Arial Narrow" w:cs="Arial"/>
          <w:b/>
          <w:bCs/>
          <w:sz w:val="26"/>
          <w:szCs w:val="26"/>
          <w:lang w:val="uk-UA" w:eastAsia="ru-RU"/>
        </w:rPr>
        <w:t>Гкал</w:t>
      </w:r>
      <w:proofErr w:type="spellEnd"/>
      <w:r w:rsidRPr="00A932DF">
        <w:rPr>
          <w:rFonts w:ascii="Arial Narrow" w:eastAsia="Times New Roman" w:hAnsi="Arial Narrow" w:cs="Arial"/>
          <w:sz w:val="26"/>
          <w:szCs w:val="26"/>
          <w:lang w:val="uk-UA" w:eastAsia="ru-RU"/>
        </w:rPr>
        <w:t> відповідно до річного плану виробництва</w:t>
      </w:r>
      <w:r w:rsidR="00BD2F0E" w:rsidRPr="00A932DF">
        <w:t xml:space="preserve"> </w:t>
      </w:r>
      <w:r w:rsidR="00BD2F0E" w:rsidRPr="00A932DF">
        <w:rPr>
          <w:rFonts w:ascii="Arial Narrow" w:eastAsia="Times New Roman" w:hAnsi="Arial Narrow" w:cs="Arial"/>
          <w:sz w:val="26"/>
          <w:szCs w:val="26"/>
          <w:lang w:val="uk-UA" w:eastAsia="ru-RU"/>
        </w:rPr>
        <w:t>з 01 жовтня 2020 ріку по 30 вересня 2021 року</w:t>
      </w:r>
      <w:r w:rsidRPr="00A932DF">
        <w:rPr>
          <w:rFonts w:ascii="Arial Narrow" w:eastAsia="Times New Roman" w:hAnsi="Arial Narrow" w:cs="Arial"/>
          <w:sz w:val="26"/>
          <w:szCs w:val="26"/>
          <w:lang w:val="uk-UA" w:eastAsia="ru-RU"/>
        </w:rPr>
        <w:t>.</w:t>
      </w:r>
      <w:r w:rsidR="00020DE5" w:rsidRPr="00A932DF">
        <w:t xml:space="preserve"> </w:t>
      </w:r>
      <w:r w:rsidR="00020DE5" w:rsidRPr="00A932DF">
        <w:rPr>
          <w:rFonts w:ascii="Arial Narrow" w:eastAsia="Times New Roman" w:hAnsi="Arial Narrow" w:cs="Arial"/>
          <w:sz w:val="26"/>
          <w:szCs w:val="26"/>
          <w:lang w:val="uk-UA" w:eastAsia="ru-RU"/>
        </w:rPr>
        <w:t>Складається з планової кількості виробленої теплової енергії котельнею ш. Ювілейна 20</w:t>
      </w:r>
      <w:r w:rsidR="009C0AC4" w:rsidRPr="00A932DF">
        <w:rPr>
          <w:rFonts w:ascii="Arial Narrow" w:eastAsia="Times New Roman" w:hAnsi="Arial Narrow" w:cs="Arial"/>
          <w:sz w:val="26"/>
          <w:szCs w:val="26"/>
          <w:lang w:val="uk-UA" w:eastAsia="ru-RU"/>
        </w:rPr>
        <w:t> </w:t>
      </w:r>
      <w:r w:rsidR="00020DE5" w:rsidRPr="00A932DF">
        <w:rPr>
          <w:rFonts w:ascii="Arial Narrow" w:eastAsia="Times New Roman" w:hAnsi="Arial Narrow" w:cs="Arial"/>
          <w:sz w:val="26"/>
          <w:szCs w:val="26"/>
          <w:lang w:val="uk-UA" w:eastAsia="ru-RU"/>
        </w:rPr>
        <w:t>21</w:t>
      </w:r>
      <w:r w:rsidR="009C0AC4" w:rsidRPr="00A932DF">
        <w:rPr>
          <w:rFonts w:ascii="Arial Narrow" w:eastAsia="Times New Roman" w:hAnsi="Arial Narrow" w:cs="Arial"/>
          <w:sz w:val="26"/>
          <w:szCs w:val="26"/>
          <w:lang w:val="uk-UA" w:eastAsia="ru-RU"/>
        </w:rPr>
        <w:t>2,26</w:t>
      </w:r>
      <w:r w:rsidR="00020DE5" w:rsidRPr="00A932DF">
        <w:rPr>
          <w:rFonts w:ascii="Arial Narrow" w:eastAsia="Times New Roman" w:hAnsi="Arial Narrow" w:cs="Arial"/>
          <w:sz w:val="26"/>
          <w:szCs w:val="26"/>
          <w:lang w:val="uk-UA" w:eastAsia="ru-RU"/>
        </w:rPr>
        <w:t xml:space="preserve"> </w:t>
      </w:r>
      <w:proofErr w:type="spellStart"/>
      <w:r w:rsidR="00020DE5" w:rsidRPr="00A932DF">
        <w:rPr>
          <w:rFonts w:ascii="Arial Narrow" w:eastAsia="Times New Roman" w:hAnsi="Arial Narrow" w:cs="Arial"/>
          <w:sz w:val="26"/>
          <w:szCs w:val="26"/>
          <w:lang w:val="uk-UA" w:eastAsia="ru-RU"/>
        </w:rPr>
        <w:t>Гкал</w:t>
      </w:r>
      <w:proofErr w:type="spellEnd"/>
      <w:r w:rsidR="00020DE5" w:rsidRPr="00A932DF">
        <w:rPr>
          <w:rFonts w:ascii="Arial Narrow" w:eastAsia="Times New Roman" w:hAnsi="Arial Narrow" w:cs="Arial"/>
          <w:sz w:val="26"/>
          <w:szCs w:val="26"/>
          <w:lang w:val="uk-UA" w:eastAsia="ru-RU"/>
        </w:rPr>
        <w:t xml:space="preserve"> та планової кількості виробленої теплоенергії </w:t>
      </w:r>
      <w:proofErr w:type="spellStart"/>
      <w:r w:rsidR="00020DE5" w:rsidRPr="00A932DF">
        <w:rPr>
          <w:rFonts w:ascii="Arial Narrow" w:eastAsia="Times New Roman" w:hAnsi="Arial Narrow" w:cs="Arial"/>
          <w:sz w:val="26"/>
          <w:szCs w:val="26"/>
          <w:lang w:val="uk-UA" w:eastAsia="ru-RU"/>
        </w:rPr>
        <w:t>електрокотлами</w:t>
      </w:r>
      <w:proofErr w:type="spellEnd"/>
      <w:r w:rsidR="00020DE5" w:rsidRPr="00A932DF">
        <w:rPr>
          <w:rFonts w:ascii="Arial Narrow" w:eastAsia="Times New Roman" w:hAnsi="Arial Narrow" w:cs="Arial"/>
          <w:sz w:val="26"/>
          <w:szCs w:val="26"/>
          <w:lang w:val="uk-UA" w:eastAsia="ru-RU"/>
        </w:rPr>
        <w:t xml:space="preserve"> ш. ім. Фрунзе 631</w:t>
      </w:r>
      <w:r w:rsidR="009C0AC4" w:rsidRPr="00A932DF">
        <w:rPr>
          <w:rFonts w:ascii="Arial Narrow" w:eastAsia="Times New Roman" w:hAnsi="Arial Narrow" w:cs="Arial"/>
          <w:sz w:val="26"/>
          <w:szCs w:val="26"/>
          <w:lang w:val="uk-UA" w:eastAsia="ru-RU"/>
        </w:rPr>
        <w:t>,55</w:t>
      </w:r>
      <w:r w:rsidR="00020DE5" w:rsidRPr="00A932DF">
        <w:rPr>
          <w:rFonts w:ascii="Arial Narrow" w:eastAsia="Times New Roman" w:hAnsi="Arial Narrow" w:cs="Arial"/>
          <w:sz w:val="26"/>
          <w:szCs w:val="26"/>
          <w:lang w:val="uk-UA" w:eastAsia="ru-RU"/>
        </w:rPr>
        <w:t>Гкал.</w:t>
      </w:r>
    </w:p>
    <w:p w:rsidR="00AB02B9" w:rsidRPr="00A932DF" w:rsidRDefault="00AB02B9" w:rsidP="00AD21F9">
      <w:pPr>
        <w:numPr>
          <w:ilvl w:val="0"/>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sz w:val="26"/>
          <w:szCs w:val="26"/>
          <w:lang w:val="uk-UA" w:eastAsia="ru-RU"/>
        </w:rPr>
        <w:t>Питома норма витрат умовного палива</w:t>
      </w:r>
      <w:r w:rsidRPr="00A932DF">
        <w:rPr>
          <w:rFonts w:ascii="Arial Narrow" w:eastAsia="Times New Roman" w:hAnsi="Arial Narrow" w:cs="Arial"/>
          <w:sz w:val="26"/>
          <w:szCs w:val="26"/>
          <w:lang w:val="uk-UA" w:eastAsia="ru-RU"/>
        </w:rPr>
        <w:t xml:space="preserve"> – </w:t>
      </w:r>
      <w:r w:rsidR="00986707" w:rsidRPr="00A932DF">
        <w:rPr>
          <w:rFonts w:ascii="Arial Narrow" w:eastAsia="Times New Roman" w:hAnsi="Arial Narrow" w:cs="Arial"/>
          <w:b/>
          <w:sz w:val="26"/>
          <w:szCs w:val="26"/>
          <w:lang w:val="uk-UA" w:eastAsia="ru-RU"/>
        </w:rPr>
        <w:t>173,9</w:t>
      </w:r>
      <w:r w:rsidR="00986707" w:rsidRPr="00A932DF">
        <w:rPr>
          <w:rFonts w:ascii="Arial Narrow" w:eastAsia="Times New Roman" w:hAnsi="Arial Narrow" w:cs="Arial"/>
          <w:sz w:val="26"/>
          <w:szCs w:val="26"/>
          <w:lang w:val="uk-UA" w:eastAsia="ru-RU"/>
        </w:rPr>
        <w:t xml:space="preserve"> кг </w:t>
      </w:r>
      <w:proofErr w:type="spellStart"/>
      <w:r w:rsidR="00986707" w:rsidRPr="00A932DF">
        <w:rPr>
          <w:rFonts w:ascii="Arial Narrow" w:eastAsia="Times New Roman" w:hAnsi="Arial Narrow" w:cs="Arial"/>
          <w:sz w:val="26"/>
          <w:szCs w:val="26"/>
          <w:lang w:val="uk-UA" w:eastAsia="ru-RU"/>
        </w:rPr>
        <w:t>у.п</w:t>
      </w:r>
      <w:proofErr w:type="spellEnd"/>
      <w:r w:rsidR="00986707" w:rsidRPr="00A932DF">
        <w:rPr>
          <w:rFonts w:ascii="Arial Narrow" w:eastAsia="Times New Roman" w:hAnsi="Arial Narrow" w:cs="Arial"/>
          <w:sz w:val="26"/>
          <w:szCs w:val="26"/>
          <w:lang w:val="uk-UA" w:eastAsia="ru-RU"/>
        </w:rPr>
        <w:t>/</w:t>
      </w:r>
      <w:proofErr w:type="spellStart"/>
      <w:r w:rsidRPr="00A932DF">
        <w:rPr>
          <w:rFonts w:ascii="Arial Narrow" w:eastAsia="Times New Roman" w:hAnsi="Arial Narrow" w:cs="Arial"/>
          <w:sz w:val="26"/>
          <w:szCs w:val="26"/>
          <w:lang w:val="uk-UA" w:eastAsia="ru-RU"/>
        </w:rPr>
        <w:t>Гкал</w:t>
      </w:r>
      <w:proofErr w:type="spellEnd"/>
      <w:r w:rsidRPr="00A932DF">
        <w:rPr>
          <w:rFonts w:ascii="Arial Narrow" w:eastAsia="Times New Roman" w:hAnsi="Arial Narrow" w:cs="Arial"/>
          <w:sz w:val="26"/>
          <w:szCs w:val="26"/>
          <w:lang w:val="uk-UA" w:eastAsia="ru-RU"/>
        </w:rPr>
        <w:t xml:space="preserve">, </w:t>
      </w:r>
      <w:r w:rsidR="00385072" w:rsidRPr="00A932DF">
        <w:rPr>
          <w:rFonts w:ascii="Arial Narrow" w:eastAsia="Times New Roman" w:hAnsi="Arial Narrow" w:cs="Arial"/>
          <w:sz w:val="26"/>
          <w:szCs w:val="26"/>
          <w:lang w:val="uk-UA" w:eastAsia="ru-RU"/>
        </w:rPr>
        <w:t>розраховані підприємством самостійно з</w:t>
      </w:r>
      <w:r w:rsidR="00385072" w:rsidRPr="00A932DF">
        <w:rPr>
          <w:rFonts w:ascii="Arial Narrow" w:eastAsia="Times New Roman" w:hAnsi="Arial Narrow" w:cs="Arial"/>
          <w:bCs/>
          <w:sz w:val="26"/>
          <w:szCs w:val="26"/>
          <w:lang w:val="uk-UA" w:eastAsia="ru-RU"/>
        </w:rPr>
        <w:t>гідно постанови №1158 від 23.10.2019 р., про втрату чинності постанови «Про порядок нормування питомих витрат паливно-енергетичних ресурсів у суспільному виробництві №786», загальновиробничі норми питомих витрат палива, теплової та електричної енергії на 2020 рік, затверджені внутрішніми органами підприємства.</w:t>
      </w:r>
      <w:r w:rsidRPr="00A932DF">
        <w:rPr>
          <w:rFonts w:ascii="Arial Narrow" w:eastAsia="Times New Roman" w:hAnsi="Arial Narrow" w:cs="Arial"/>
          <w:color w:val="00B050"/>
          <w:sz w:val="26"/>
          <w:szCs w:val="26"/>
          <w:lang w:val="uk-UA" w:eastAsia="ru-RU"/>
        </w:rPr>
        <w:t xml:space="preserve"> </w:t>
      </w:r>
      <w:r w:rsidRPr="00A932DF">
        <w:rPr>
          <w:rFonts w:ascii="Arial Narrow" w:eastAsia="Times New Roman" w:hAnsi="Arial Narrow" w:cs="Arial"/>
          <w:sz w:val="26"/>
          <w:szCs w:val="26"/>
          <w:lang w:val="uk-UA" w:eastAsia="ru-RU"/>
        </w:rPr>
        <w:t>Розрахунок питомої норми витрат умовного палива здійснено на підставі Наказу Державного комітету України з енергозбереження від 07.05.2001р. N46 «Міжгалузеві норми витрат палива для опалювальних котлів, які експлуатуються в Україні .</w:t>
      </w:r>
    </w:p>
    <w:p w:rsidR="00986707" w:rsidRPr="00A932DF" w:rsidRDefault="00AB02B9" w:rsidP="00AD21F9">
      <w:pPr>
        <w:numPr>
          <w:ilvl w:val="0"/>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sz w:val="26"/>
          <w:szCs w:val="26"/>
          <w:lang w:val="uk-UA" w:eastAsia="ru-RU"/>
        </w:rPr>
        <w:t>Калорійність газу</w:t>
      </w:r>
      <w:r w:rsidRPr="00A932DF">
        <w:rPr>
          <w:rFonts w:ascii="Arial Narrow" w:eastAsia="Times New Roman" w:hAnsi="Arial Narrow" w:cs="Arial"/>
          <w:sz w:val="26"/>
          <w:szCs w:val="26"/>
          <w:lang w:val="uk-UA" w:eastAsia="ru-RU"/>
        </w:rPr>
        <w:t xml:space="preserve"> – </w:t>
      </w:r>
      <w:r w:rsidR="00986707" w:rsidRPr="00A932DF">
        <w:rPr>
          <w:rFonts w:ascii="Arial Narrow" w:eastAsia="Times New Roman" w:hAnsi="Arial Narrow" w:cs="Arial"/>
          <w:b/>
          <w:sz w:val="26"/>
          <w:szCs w:val="26"/>
          <w:lang w:val="uk-UA" w:eastAsia="ru-RU"/>
        </w:rPr>
        <w:t>8</w:t>
      </w:r>
      <w:r w:rsidR="00B34B38" w:rsidRPr="00A932DF">
        <w:rPr>
          <w:rFonts w:ascii="Arial Narrow" w:eastAsia="Times New Roman" w:hAnsi="Arial Narrow" w:cs="Arial"/>
          <w:b/>
          <w:sz w:val="26"/>
          <w:szCs w:val="26"/>
          <w:lang w:val="uk-UA" w:eastAsia="ru-RU"/>
        </w:rPr>
        <w:t> </w:t>
      </w:r>
      <w:r w:rsidR="00986707" w:rsidRPr="00A932DF">
        <w:rPr>
          <w:rFonts w:ascii="Arial Narrow" w:eastAsia="Times New Roman" w:hAnsi="Arial Narrow" w:cs="Arial"/>
          <w:b/>
          <w:sz w:val="26"/>
          <w:szCs w:val="26"/>
          <w:lang w:val="uk-UA" w:eastAsia="ru-RU"/>
        </w:rPr>
        <w:t>2</w:t>
      </w:r>
      <w:r w:rsidR="00B34B38" w:rsidRPr="00A932DF">
        <w:rPr>
          <w:rFonts w:ascii="Arial Narrow" w:eastAsia="Times New Roman" w:hAnsi="Arial Narrow" w:cs="Arial"/>
          <w:b/>
          <w:sz w:val="26"/>
          <w:szCs w:val="26"/>
          <w:lang w:val="uk-UA" w:eastAsia="ru-RU"/>
        </w:rPr>
        <w:t>19,75</w:t>
      </w:r>
      <w:r w:rsidR="00986707" w:rsidRPr="00A932DF">
        <w:rPr>
          <w:rFonts w:ascii="Arial Narrow" w:eastAsia="Times New Roman" w:hAnsi="Arial Narrow" w:cs="Arial"/>
          <w:b/>
          <w:sz w:val="26"/>
          <w:szCs w:val="26"/>
          <w:lang w:val="uk-UA" w:eastAsia="ru-RU"/>
        </w:rPr>
        <w:t xml:space="preserve">  ккал/м3</w:t>
      </w:r>
      <w:r w:rsidR="00986707" w:rsidRPr="00A932DF">
        <w:rPr>
          <w:rFonts w:ascii="Arial Narrow" w:eastAsia="Times New Roman" w:hAnsi="Arial Narrow" w:cs="Arial"/>
          <w:sz w:val="26"/>
          <w:szCs w:val="26"/>
          <w:lang w:val="uk-UA" w:eastAsia="ru-RU"/>
        </w:rPr>
        <w:t xml:space="preserve"> визначено на підставі Прото</w:t>
      </w:r>
      <w:r w:rsidR="00A67FB1" w:rsidRPr="00A932DF">
        <w:rPr>
          <w:rFonts w:ascii="Arial Narrow" w:eastAsia="Times New Roman" w:hAnsi="Arial Narrow" w:cs="Arial"/>
          <w:sz w:val="26"/>
          <w:szCs w:val="26"/>
          <w:lang w:val="uk-UA" w:eastAsia="ru-RU"/>
        </w:rPr>
        <w:t>колів якості газу з 1 січня 20</w:t>
      </w:r>
      <w:r w:rsidR="008610DE" w:rsidRPr="00A932DF">
        <w:rPr>
          <w:rFonts w:ascii="Arial Narrow" w:eastAsia="Times New Roman" w:hAnsi="Arial Narrow" w:cs="Arial"/>
          <w:sz w:val="26"/>
          <w:szCs w:val="26"/>
          <w:lang w:val="uk-UA" w:eastAsia="ru-RU"/>
        </w:rPr>
        <w:t>19</w:t>
      </w:r>
      <w:r w:rsidR="00A67FB1" w:rsidRPr="00A932DF">
        <w:rPr>
          <w:rFonts w:ascii="Arial Narrow" w:eastAsia="Times New Roman" w:hAnsi="Arial Narrow" w:cs="Arial"/>
          <w:sz w:val="26"/>
          <w:szCs w:val="26"/>
          <w:lang w:val="uk-UA" w:eastAsia="ru-RU"/>
        </w:rPr>
        <w:t xml:space="preserve"> року по 31 грудня 20</w:t>
      </w:r>
      <w:r w:rsidR="008610DE" w:rsidRPr="00A932DF">
        <w:rPr>
          <w:rFonts w:ascii="Arial Narrow" w:eastAsia="Times New Roman" w:hAnsi="Arial Narrow" w:cs="Arial"/>
          <w:sz w:val="26"/>
          <w:szCs w:val="26"/>
          <w:lang w:val="uk-UA" w:eastAsia="ru-RU"/>
        </w:rPr>
        <w:t>19</w:t>
      </w:r>
      <w:r w:rsidR="00986707" w:rsidRPr="00A932DF">
        <w:rPr>
          <w:rFonts w:ascii="Arial Narrow" w:eastAsia="Times New Roman" w:hAnsi="Arial Narrow" w:cs="Arial"/>
          <w:sz w:val="26"/>
          <w:szCs w:val="26"/>
          <w:lang w:val="uk-UA" w:eastAsia="ru-RU"/>
        </w:rPr>
        <w:t xml:space="preserve"> року (викладених на офіційному сайті ПАТ «</w:t>
      </w:r>
      <w:proofErr w:type="spellStart"/>
      <w:r w:rsidR="00986707" w:rsidRPr="00A932DF">
        <w:rPr>
          <w:rFonts w:ascii="Arial Narrow" w:eastAsia="Times New Roman" w:hAnsi="Arial Narrow" w:cs="Arial"/>
          <w:sz w:val="26"/>
          <w:szCs w:val="26"/>
          <w:lang w:val="uk-UA" w:eastAsia="ru-RU"/>
        </w:rPr>
        <w:t>Криворіжгаз</w:t>
      </w:r>
      <w:proofErr w:type="spellEnd"/>
      <w:r w:rsidR="00986707" w:rsidRPr="00A932DF">
        <w:rPr>
          <w:rFonts w:ascii="Arial Narrow" w:eastAsia="Times New Roman" w:hAnsi="Arial Narrow" w:cs="Arial"/>
          <w:sz w:val="26"/>
          <w:szCs w:val="26"/>
          <w:lang w:val="uk-UA" w:eastAsia="ru-RU"/>
        </w:rPr>
        <w:t>»</w:t>
      </w:r>
    </w:p>
    <w:p w:rsidR="00BE1A65" w:rsidRPr="00A932DF" w:rsidRDefault="00BE1A65" w:rsidP="00AD21F9">
      <w:pPr>
        <w:numPr>
          <w:ilvl w:val="0"/>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sz w:val="26"/>
          <w:szCs w:val="26"/>
          <w:lang w:val="uk-UA" w:eastAsia="ru-RU"/>
        </w:rPr>
        <w:lastRenderedPageBreak/>
        <w:t>Статистична форма №11 МТП</w:t>
      </w:r>
      <w:r w:rsidRPr="00A932DF">
        <w:rPr>
          <w:rFonts w:ascii="Arial Narrow" w:eastAsia="Times New Roman" w:hAnsi="Arial Narrow" w:cs="Arial"/>
          <w:sz w:val="26"/>
          <w:szCs w:val="26"/>
          <w:lang w:val="uk-UA" w:eastAsia="ru-RU"/>
        </w:rPr>
        <w:t xml:space="preserve"> складається </w:t>
      </w:r>
      <w:r w:rsidR="007029C1" w:rsidRPr="00A932DF">
        <w:rPr>
          <w:rFonts w:ascii="Arial Narrow" w:eastAsia="Times New Roman" w:hAnsi="Arial Narrow" w:cs="Arial"/>
          <w:sz w:val="26"/>
          <w:szCs w:val="26"/>
          <w:lang w:val="uk-UA" w:eastAsia="ru-RU"/>
        </w:rPr>
        <w:t>з обсягів теплової енергії виробленої котельнею ш. Ювілейна</w:t>
      </w:r>
      <w:r w:rsidR="0001115F" w:rsidRPr="00A932DF">
        <w:rPr>
          <w:rFonts w:ascii="Arial Narrow" w:eastAsia="Times New Roman" w:hAnsi="Arial Narrow" w:cs="Arial"/>
          <w:sz w:val="26"/>
          <w:szCs w:val="26"/>
          <w:lang w:val="uk-UA" w:eastAsia="ru-RU"/>
        </w:rPr>
        <w:t>,</w:t>
      </w:r>
      <w:r w:rsidR="007029C1" w:rsidRPr="00A932DF">
        <w:rPr>
          <w:rFonts w:ascii="Arial Narrow" w:eastAsia="Times New Roman" w:hAnsi="Arial Narrow" w:cs="Arial"/>
          <w:sz w:val="26"/>
          <w:szCs w:val="26"/>
          <w:lang w:val="uk-UA" w:eastAsia="ru-RU"/>
        </w:rPr>
        <w:t xml:space="preserve"> але за вирахуванням корисного відпуску теплової енергії споживачам</w:t>
      </w:r>
      <w:r w:rsidR="00E53A4C" w:rsidRPr="00A932DF">
        <w:rPr>
          <w:rFonts w:ascii="Arial Narrow" w:eastAsia="Times New Roman" w:hAnsi="Arial Narrow" w:cs="Arial"/>
          <w:sz w:val="26"/>
          <w:szCs w:val="26"/>
          <w:lang w:val="uk-UA" w:eastAsia="ru-RU"/>
        </w:rPr>
        <w:t xml:space="preserve"> (рядок 160)</w:t>
      </w:r>
      <w:r w:rsidR="0001115F" w:rsidRPr="00A932DF">
        <w:rPr>
          <w:rFonts w:ascii="Arial Narrow" w:eastAsia="Times New Roman" w:hAnsi="Arial Narrow" w:cs="Arial"/>
          <w:sz w:val="26"/>
          <w:szCs w:val="26"/>
          <w:lang w:val="uk-UA" w:eastAsia="ru-RU"/>
        </w:rPr>
        <w:t>,</w:t>
      </w:r>
      <w:r w:rsidR="007029C1" w:rsidRPr="00A932DF">
        <w:rPr>
          <w:rFonts w:ascii="Arial Narrow" w:eastAsia="Times New Roman" w:hAnsi="Arial Narrow" w:cs="Arial"/>
          <w:sz w:val="26"/>
          <w:szCs w:val="26"/>
          <w:lang w:val="uk-UA" w:eastAsia="ru-RU"/>
        </w:rPr>
        <w:t xml:space="preserve"> та </w:t>
      </w:r>
      <w:proofErr w:type="spellStart"/>
      <w:r w:rsidR="00E53A4C" w:rsidRPr="00A932DF">
        <w:rPr>
          <w:rFonts w:ascii="Arial Narrow" w:eastAsia="Times New Roman" w:hAnsi="Arial Narrow" w:cs="Arial"/>
          <w:sz w:val="26"/>
          <w:szCs w:val="26"/>
          <w:lang w:val="uk-UA" w:eastAsia="ru-RU"/>
        </w:rPr>
        <w:t>електрокотлами</w:t>
      </w:r>
      <w:proofErr w:type="spellEnd"/>
      <w:r w:rsidR="00E53A4C" w:rsidRPr="00A932DF">
        <w:rPr>
          <w:rFonts w:ascii="Arial Narrow" w:eastAsia="Times New Roman" w:hAnsi="Arial Narrow" w:cs="Arial"/>
          <w:sz w:val="26"/>
          <w:szCs w:val="26"/>
          <w:lang w:val="uk-UA" w:eastAsia="ru-RU"/>
        </w:rPr>
        <w:t xml:space="preserve"> ш. </w:t>
      </w:r>
      <w:proofErr w:type="spellStart"/>
      <w:r w:rsidR="00E53A4C" w:rsidRPr="00A932DF">
        <w:rPr>
          <w:rFonts w:ascii="Arial Narrow" w:eastAsia="Times New Roman" w:hAnsi="Arial Narrow" w:cs="Arial"/>
          <w:sz w:val="26"/>
          <w:szCs w:val="26"/>
          <w:lang w:val="uk-UA" w:eastAsia="ru-RU"/>
        </w:rPr>
        <w:t>ім.Фрунзе</w:t>
      </w:r>
      <w:proofErr w:type="spellEnd"/>
      <w:r w:rsidR="00E53A4C" w:rsidRPr="00A932DF">
        <w:rPr>
          <w:rFonts w:ascii="Arial Narrow" w:eastAsia="Times New Roman" w:hAnsi="Arial Narrow" w:cs="Arial"/>
          <w:sz w:val="26"/>
          <w:szCs w:val="26"/>
          <w:lang w:val="uk-UA" w:eastAsia="ru-RU"/>
        </w:rPr>
        <w:t xml:space="preserve"> (рядок 180)</w:t>
      </w:r>
      <w:r w:rsidR="00B6431D" w:rsidRPr="00A932DF">
        <w:rPr>
          <w:rFonts w:ascii="Arial Narrow" w:eastAsia="Times New Roman" w:hAnsi="Arial Narrow" w:cs="Arial"/>
          <w:sz w:val="26"/>
          <w:szCs w:val="26"/>
          <w:lang w:val="uk-UA" w:eastAsia="ru-RU"/>
        </w:rPr>
        <w:t xml:space="preserve">. </w:t>
      </w:r>
      <w:r w:rsidR="0001115F" w:rsidRPr="00A932DF">
        <w:rPr>
          <w:rFonts w:ascii="Arial Narrow" w:eastAsia="Times New Roman" w:hAnsi="Arial Narrow" w:cs="Arial"/>
          <w:sz w:val="26"/>
          <w:szCs w:val="26"/>
          <w:lang w:val="uk-UA" w:eastAsia="ru-RU"/>
        </w:rPr>
        <w:t>Сумарний обсяг по двом котельним відображається у рядку 100</w:t>
      </w:r>
      <w:r w:rsidR="003A601A" w:rsidRPr="00A932DF">
        <w:rPr>
          <w:rFonts w:ascii="Arial Narrow" w:eastAsia="Times New Roman" w:hAnsi="Arial Narrow" w:cs="Arial"/>
          <w:sz w:val="26"/>
          <w:szCs w:val="26"/>
          <w:lang w:val="uk-UA" w:eastAsia="ru-RU"/>
        </w:rPr>
        <w:t xml:space="preserve">. До цього обсягу додається покупна теплова енергія від АТ «Криворізька ТЦ»  та віднімається  корисний відпуск теплової енергії споживачам котельні Криворізька ТЦ (рядок 300). </w:t>
      </w:r>
      <w:r w:rsidR="0001115F" w:rsidRPr="00A932DF">
        <w:rPr>
          <w:rFonts w:ascii="Arial Narrow" w:eastAsia="Times New Roman" w:hAnsi="Arial Narrow" w:cs="Arial"/>
          <w:sz w:val="26"/>
          <w:szCs w:val="26"/>
          <w:lang w:val="uk-UA" w:eastAsia="ru-RU"/>
        </w:rPr>
        <w:t xml:space="preserve">Також зазначається обсяг теплової енергії виробленої котельнею ш. Ювілейна за вирахуванням відпуску теплової енергії для об’єктів соціальної сфери (рядок 310). </w:t>
      </w:r>
    </w:p>
    <w:p w:rsidR="00560EC9" w:rsidRPr="00A932DF" w:rsidRDefault="00560EC9" w:rsidP="00722E3B">
      <w:pPr>
        <w:numPr>
          <w:ilvl w:val="0"/>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sz w:val="26"/>
          <w:szCs w:val="26"/>
          <w:lang w:val="uk-UA" w:eastAsia="ru-RU"/>
        </w:rPr>
        <w:t xml:space="preserve">Повна ціна природного газу для  </w:t>
      </w:r>
      <w:r w:rsidR="004F6D3C" w:rsidRPr="00A932DF">
        <w:rPr>
          <w:rFonts w:ascii="Arial Narrow" w:eastAsia="Times New Roman" w:hAnsi="Arial Narrow" w:cs="Arial"/>
          <w:b/>
          <w:bCs/>
          <w:sz w:val="26"/>
          <w:szCs w:val="26"/>
          <w:lang w:val="uk-UA" w:eastAsia="ru-RU"/>
        </w:rPr>
        <w:t xml:space="preserve">бюджетних установ та </w:t>
      </w:r>
      <w:r w:rsidRPr="00A932DF">
        <w:rPr>
          <w:rFonts w:ascii="Arial Narrow" w:eastAsia="Times New Roman" w:hAnsi="Arial Narrow" w:cs="Arial"/>
          <w:b/>
          <w:bCs/>
          <w:sz w:val="26"/>
          <w:szCs w:val="26"/>
          <w:lang w:val="uk-UA" w:eastAsia="ru-RU"/>
        </w:rPr>
        <w:t xml:space="preserve">інших споживачів – </w:t>
      </w:r>
      <w:r w:rsidR="00A947A1" w:rsidRPr="00A932DF">
        <w:rPr>
          <w:rFonts w:ascii="Arial Narrow" w:eastAsia="Times New Roman" w:hAnsi="Arial Narrow" w:cs="Arial"/>
          <w:b/>
          <w:bCs/>
          <w:sz w:val="26"/>
          <w:szCs w:val="26"/>
          <w:lang w:val="uk-UA" w:eastAsia="ru-RU"/>
        </w:rPr>
        <w:t>4674,32</w:t>
      </w:r>
      <w:r w:rsidRPr="00A932DF">
        <w:rPr>
          <w:rFonts w:ascii="Arial Narrow" w:eastAsia="Times New Roman" w:hAnsi="Arial Narrow" w:cs="Arial"/>
          <w:b/>
          <w:bCs/>
          <w:sz w:val="26"/>
          <w:szCs w:val="26"/>
          <w:lang w:val="uk-UA" w:eastAsia="ru-RU"/>
        </w:rPr>
        <w:t xml:space="preserve"> грн. </w:t>
      </w:r>
      <w:r w:rsidRPr="00A932DF">
        <w:rPr>
          <w:rFonts w:ascii="Arial Narrow" w:eastAsia="Times New Roman" w:hAnsi="Arial Narrow" w:cs="Arial"/>
          <w:bCs/>
          <w:sz w:val="26"/>
          <w:szCs w:val="26"/>
          <w:lang w:val="uk-UA" w:eastAsia="ru-RU"/>
        </w:rPr>
        <w:t>без ПДВ</w:t>
      </w:r>
      <w:r w:rsidR="00A947A1" w:rsidRPr="00A932DF">
        <w:rPr>
          <w:rFonts w:ascii="Arial Narrow" w:eastAsia="Times New Roman" w:hAnsi="Arial Narrow" w:cs="Arial"/>
          <w:bCs/>
          <w:sz w:val="26"/>
          <w:szCs w:val="26"/>
          <w:lang w:val="uk-UA" w:eastAsia="ru-RU"/>
        </w:rPr>
        <w:t xml:space="preserve">. </w:t>
      </w:r>
      <w:r w:rsidR="00722E3B" w:rsidRPr="00A932DF">
        <w:rPr>
          <w:rFonts w:ascii="Arial Narrow" w:eastAsia="Times New Roman" w:hAnsi="Arial Narrow" w:cs="Arial"/>
          <w:bCs/>
          <w:sz w:val="26"/>
          <w:szCs w:val="26"/>
          <w:lang w:val="uk-UA" w:eastAsia="ru-RU"/>
        </w:rPr>
        <w:t>Розрахунок згідно постанові КМУ від 10.06.2020р. № 467 «Про внесення змін до Порядку формування тарифів на теплову енергію, її виробництво, транспортування та постачання..»</w:t>
      </w:r>
    </w:p>
    <w:p w:rsidR="00560EC9" w:rsidRPr="00A932DF" w:rsidRDefault="00A80901" w:rsidP="00722E3B">
      <w:pPr>
        <w:numPr>
          <w:ilvl w:val="1"/>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Середня </w:t>
      </w:r>
      <w:r w:rsidR="00560EC9" w:rsidRPr="00A932DF">
        <w:rPr>
          <w:rFonts w:ascii="Arial Narrow" w:eastAsia="Times New Roman" w:hAnsi="Arial Narrow" w:cs="Arial"/>
          <w:sz w:val="26"/>
          <w:szCs w:val="26"/>
          <w:lang w:val="uk-UA" w:eastAsia="ru-RU"/>
        </w:rPr>
        <w:t xml:space="preserve">ціна </w:t>
      </w:r>
      <w:r w:rsidRPr="00A932DF">
        <w:rPr>
          <w:rFonts w:ascii="Arial Narrow" w:eastAsia="Times New Roman" w:hAnsi="Arial Narrow" w:cs="Arial"/>
          <w:sz w:val="26"/>
          <w:szCs w:val="26"/>
          <w:lang w:val="uk-UA" w:eastAsia="ru-RU"/>
        </w:rPr>
        <w:t xml:space="preserve">природного </w:t>
      </w:r>
      <w:r w:rsidR="00560EC9" w:rsidRPr="00A932DF">
        <w:rPr>
          <w:rFonts w:ascii="Arial Narrow" w:eastAsia="Times New Roman" w:hAnsi="Arial Narrow" w:cs="Arial"/>
          <w:sz w:val="26"/>
          <w:szCs w:val="26"/>
          <w:lang w:val="uk-UA" w:eastAsia="ru-RU"/>
        </w:rPr>
        <w:t>газу</w:t>
      </w:r>
      <w:r w:rsidRPr="00A932DF">
        <w:rPr>
          <w:rFonts w:ascii="Arial Narrow" w:eastAsia="Times New Roman" w:hAnsi="Arial Narrow" w:cs="Arial"/>
          <w:sz w:val="26"/>
          <w:szCs w:val="26"/>
          <w:lang w:val="uk-UA" w:eastAsia="ru-RU"/>
        </w:rPr>
        <w:t xml:space="preserve"> </w:t>
      </w:r>
      <w:r w:rsidR="00560EC9"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4</w:t>
      </w:r>
      <w:r w:rsidR="00B82C2D" w:rsidRPr="00A932DF">
        <w:rPr>
          <w:rFonts w:ascii="Arial Narrow" w:eastAsia="Times New Roman" w:hAnsi="Arial Narrow" w:cs="Arial"/>
          <w:sz w:val="26"/>
          <w:szCs w:val="26"/>
          <w:lang w:val="uk-UA" w:eastAsia="ru-RU"/>
        </w:rPr>
        <w:t> </w:t>
      </w:r>
      <w:r w:rsidRPr="00A932DF">
        <w:rPr>
          <w:rFonts w:ascii="Arial Narrow" w:eastAsia="Times New Roman" w:hAnsi="Arial Narrow" w:cs="Arial"/>
          <w:sz w:val="26"/>
          <w:szCs w:val="26"/>
          <w:lang w:val="uk-UA" w:eastAsia="ru-RU"/>
        </w:rPr>
        <w:t>159,72</w:t>
      </w:r>
      <w:r w:rsidR="002733C2" w:rsidRPr="00A932DF">
        <w:rPr>
          <w:rFonts w:ascii="Arial Narrow" w:eastAsia="Times New Roman" w:hAnsi="Arial Narrow" w:cs="Arial"/>
          <w:sz w:val="26"/>
          <w:szCs w:val="26"/>
          <w:lang w:val="uk-UA" w:eastAsia="ru-RU"/>
        </w:rPr>
        <w:t xml:space="preserve"> </w:t>
      </w:r>
      <w:r w:rsidR="00560EC9" w:rsidRPr="00A932DF">
        <w:rPr>
          <w:rFonts w:ascii="Arial Narrow" w:eastAsia="Times New Roman" w:hAnsi="Arial Narrow" w:cs="Arial"/>
          <w:sz w:val="26"/>
          <w:szCs w:val="26"/>
          <w:lang w:val="uk-UA" w:eastAsia="ru-RU"/>
        </w:rPr>
        <w:t>грн./тис.м</w:t>
      </w:r>
      <w:r w:rsidR="00560EC9" w:rsidRPr="00A932DF">
        <w:rPr>
          <w:rFonts w:ascii="Arial Narrow" w:eastAsia="Times New Roman" w:hAnsi="Arial Narrow" w:cs="Arial"/>
          <w:sz w:val="26"/>
          <w:szCs w:val="26"/>
          <w:vertAlign w:val="superscript"/>
          <w:lang w:val="uk-UA" w:eastAsia="ru-RU"/>
        </w:rPr>
        <w:t>3</w:t>
      </w:r>
      <w:r w:rsidRPr="00A932DF">
        <w:rPr>
          <w:rFonts w:ascii="Arial Narrow" w:eastAsia="Times New Roman" w:hAnsi="Arial Narrow" w:cs="Arial"/>
          <w:sz w:val="26"/>
          <w:szCs w:val="26"/>
          <w:lang w:val="uk-UA" w:eastAsia="ru-RU"/>
        </w:rPr>
        <w:t>. Розрахунок середньої ціни природного газу, що склалася протягом</w:t>
      </w:r>
      <w:r w:rsidR="002D2267" w:rsidRPr="00A932DF">
        <w:rPr>
          <w:rFonts w:ascii="Arial Narrow" w:eastAsia="Times New Roman" w:hAnsi="Arial Narrow" w:cs="Arial"/>
          <w:sz w:val="26"/>
          <w:szCs w:val="26"/>
          <w:lang w:val="uk-UA" w:eastAsia="ru-RU"/>
        </w:rPr>
        <w:t xml:space="preserve"> опалювального періоду листопад</w:t>
      </w:r>
      <w:r w:rsidR="00DB2F53"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2019</w:t>
      </w:r>
      <w:r w:rsidR="00DB2F53" w:rsidRPr="00A932DF">
        <w:rPr>
          <w:rFonts w:ascii="Arial Narrow" w:eastAsia="Times New Roman" w:hAnsi="Arial Narrow" w:cs="Arial"/>
          <w:sz w:val="26"/>
          <w:szCs w:val="26"/>
          <w:lang w:val="uk-UA" w:eastAsia="ru-RU"/>
        </w:rPr>
        <w:t>р</w:t>
      </w:r>
      <w:r w:rsidRPr="00A932DF">
        <w:rPr>
          <w:rFonts w:ascii="Arial Narrow" w:eastAsia="Times New Roman" w:hAnsi="Arial Narrow" w:cs="Arial"/>
          <w:sz w:val="26"/>
          <w:szCs w:val="26"/>
          <w:lang w:val="uk-UA" w:eastAsia="ru-RU"/>
        </w:rPr>
        <w:t>-квітень 2020</w:t>
      </w:r>
      <w:r w:rsidR="00DB2F53" w:rsidRPr="00A932DF">
        <w:rPr>
          <w:rFonts w:ascii="Arial Narrow" w:eastAsia="Times New Roman" w:hAnsi="Arial Narrow" w:cs="Arial"/>
          <w:sz w:val="26"/>
          <w:szCs w:val="26"/>
          <w:lang w:val="uk-UA" w:eastAsia="ru-RU"/>
        </w:rPr>
        <w:t>р</w:t>
      </w:r>
      <w:r w:rsidRPr="00A932DF">
        <w:rPr>
          <w:rFonts w:ascii="Arial Narrow" w:eastAsia="Times New Roman" w:hAnsi="Arial Narrow" w:cs="Arial"/>
          <w:sz w:val="26"/>
          <w:szCs w:val="26"/>
          <w:lang w:val="uk-UA" w:eastAsia="ru-RU"/>
        </w:rPr>
        <w:t>, що передує планованому періоду (без урахування тарифів на послуги з транспортування та розподілу природного газу)</w:t>
      </w:r>
      <w:r w:rsidR="00722E3B" w:rsidRPr="00A932DF">
        <w:rPr>
          <w:rFonts w:ascii="Arial Narrow" w:eastAsia="Times New Roman" w:hAnsi="Arial Narrow" w:cs="Arial"/>
          <w:sz w:val="26"/>
          <w:szCs w:val="26"/>
          <w:lang w:val="uk-UA" w:eastAsia="ru-RU"/>
        </w:rPr>
        <w:t>; і визначається як середнє арифметичне значення, розраховане виходячи із ціни природного газу у відповідному місяці та кількості календарних місяців в опалювальному періоді</w:t>
      </w:r>
      <w:r w:rsidRPr="00A932DF">
        <w:rPr>
          <w:rFonts w:ascii="Arial Narrow" w:eastAsia="Times New Roman" w:hAnsi="Arial Narrow" w:cs="Arial"/>
          <w:sz w:val="26"/>
          <w:szCs w:val="26"/>
          <w:lang w:val="uk-UA" w:eastAsia="ru-RU"/>
        </w:rPr>
        <w:t xml:space="preserve">. </w:t>
      </w:r>
      <w:r w:rsidR="00722E3B" w:rsidRPr="00A932DF">
        <w:rPr>
          <w:rFonts w:ascii="Arial Narrow" w:eastAsia="Times New Roman" w:hAnsi="Arial Narrow" w:cs="Arial"/>
          <w:sz w:val="26"/>
          <w:szCs w:val="26"/>
          <w:lang w:val="uk-UA" w:eastAsia="ru-RU"/>
        </w:rPr>
        <w:t>Ціни в місяцях опалювального періоду з</w:t>
      </w:r>
      <w:r w:rsidR="00560EC9" w:rsidRPr="00A932DF">
        <w:rPr>
          <w:rFonts w:ascii="Arial Narrow" w:eastAsia="Times New Roman" w:hAnsi="Arial Narrow" w:cs="Arial"/>
          <w:sz w:val="26"/>
          <w:szCs w:val="26"/>
          <w:lang w:val="uk-UA" w:eastAsia="ru-RU"/>
        </w:rPr>
        <w:t>гідно ДУ№</w:t>
      </w:r>
      <w:r w:rsidRPr="00A932DF">
        <w:rPr>
          <w:rFonts w:ascii="Arial Narrow" w:eastAsia="Times New Roman" w:hAnsi="Arial Narrow" w:cs="Arial"/>
          <w:sz w:val="26"/>
          <w:szCs w:val="26"/>
          <w:lang w:val="uk-UA" w:eastAsia="ru-RU"/>
        </w:rPr>
        <w:t>1-3,6</w:t>
      </w:r>
      <w:r w:rsidR="00DB2F53" w:rsidRPr="00A932DF">
        <w:rPr>
          <w:rFonts w:ascii="Arial Narrow" w:eastAsia="Times New Roman" w:hAnsi="Arial Narrow" w:cs="Arial"/>
          <w:sz w:val="26"/>
          <w:szCs w:val="26"/>
          <w:lang w:val="uk-UA" w:eastAsia="ru-RU"/>
        </w:rPr>
        <w:t>,</w:t>
      </w:r>
      <w:r w:rsidR="00B82C2D" w:rsidRPr="00A932DF">
        <w:rPr>
          <w:rFonts w:ascii="Arial Narrow" w:eastAsia="Times New Roman" w:hAnsi="Arial Narrow" w:cs="Arial"/>
          <w:sz w:val="26"/>
          <w:szCs w:val="26"/>
          <w:lang w:val="uk-UA" w:eastAsia="ru-RU"/>
        </w:rPr>
        <w:t>7,</w:t>
      </w:r>
      <w:r w:rsidR="002733C2" w:rsidRPr="00A932DF">
        <w:rPr>
          <w:rFonts w:ascii="Arial Narrow" w:eastAsia="Times New Roman" w:hAnsi="Arial Narrow" w:cs="Arial"/>
          <w:sz w:val="26"/>
          <w:szCs w:val="26"/>
          <w:lang w:val="uk-UA" w:eastAsia="ru-RU"/>
        </w:rPr>
        <w:t>9</w:t>
      </w:r>
      <w:r w:rsidRPr="00A932DF">
        <w:rPr>
          <w:rFonts w:ascii="Arial Narrow" w:eastAsia="Times New Roman" w:hAnsi="Arial Narrow" w:cs="Arial"/>
          <w:sz w:val="26"/>
          <w:szCs w:val="26"/>
          <w:lang w:val="uk-UA" w:eastAsia="ru-RU"/>
        </w:rPr>
        <w:t xml:space="preserve"> до</w:t>
      </w:r>
      <w:r w:rsidR="00560EC9" w:rsidRPr="00A932DF">
        <w:rPr>
          <w:rFonts w:ascii="Arial Narrow" w:eastAsia="Times New Roman" w:hAnsi="Arial Narrow" w:cs="Arial"/>
          <w:sz w:val="26"/>
          <w:szCs w:val="26"/>
          <w:lang w:val="uk-UA" w:eastAsia="ru-RU"/>
        </w:rPr>
        <w:t xml:space="preserve"> Договору №03-07-2019 від 09.07.2019р.</w:t>
      </w:r>
      <w:r w:rsidR="00020DE5" w:rsidRPr="00A932DF">
        <w:rPr>
          <w:rFonts w:ascii="Arial Narrow" w:eastAsia="Times New Roman" w:hAnsi="Arial Narrow" w:cs="Arial"/>
          <w:sz w:val="26"/>
          <w:szCs w:val="26"/>
          <w:lang w:val="uk-UA" w:eastAsia="ru-RU"/>
        </w:rPr>
        <w:t xml:space="preserve"> </w:t>
      </w:r>
      <w:r w:rsidR="00560EC9" w:rsidRPr="00A932DF">
        <w:rPr>
          <w:rFonts w:ascii="Arial Narrow" w:eastAsia="Times New Roman" w:hAnsi="Arial Narrow" w:cs="Arial"/>
          <w:sz w:val="26"/>
          <w:szCs w:val="26"/>
          <w:lang w:val="uk-UA" w:eastAsia="ru-RU"/>
        </w:rPr>
        <w:t>– постачальник ТОВ «СХІДГАЗЕНЕРГО»)</w:t>
      </w:r>
    </w:p>
    <w:p w:rsidR="00560EC9" w:rsidRPr="00A932DF" w:rsidRDefault="00722E3B" w:rsidP="005D1CBB">
      <w:pPr>
        <w:numPr>
          <w:ilvl w:val="1"/>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Т</w:t>
      </w:r>
      <w:r w:rsidR="00560EC9" w:rsidRPr="00A932DF">
        <w:rPr>
          <w:rFonts w:ascii="Arial Narrow" w:eastAsia="Times New Roman" w:hAnsi="Arial Narrow" w:cs="Arial"/>
          <w:sz w:val="26"/>
          <w:szCs w:val="26"/>
          <w:lang w:val="uk-UA" w:eastAsia="ru-RU"/>
        </w:rPr>
        <w:t>ариф</w:t>
      </w:r>
      <w:r w:rsidR="005D1CBB" w:rsidRPr="00A932DF">
        <w:rPr>
          <w:rFonts w:ascii="Arial Narrow" w:eastAsia="Times New Roman" w:hAnsi="Arial Narrow" w:cs="Arial"/>
          <w:sz w:val="26"/>
          <w:szCs w:val="26"/>
          <w:lang w:val="uk-UA" w:eastAsia="ru-RU"/>
        </w:rPr>
        <w:t>и</w:t>
      </w:r>
      <w:r w:rsidR="00560EC9"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на послугу з транспортування природного газу</w:t>
      </w:r>
      <w:r w:rsidR="005D1CBB" w:rsidRPr="00A932DF">
        <w:rPr>
          <w:rFonts w:ascii="Arial Narrow" w:eastAsia="Times New Roman" w:hAnsi="Arial Narrow" w:cs="Arial"/>
          <w:sz w:val="26"/>
          <w:szCs w:val="26"/>
          <w:lang w:val="uk-UA" w:eastAsia="ru-RU"/>
        </w:rPr>
        <w:t xml:space="preserve"> для внутрішніх точок входу і точок виходу в/з газотранспортної системи</w:t>
      </w:r>
      <w:r w:rsidRPr="00A932DF">
        <w:rPr>
          <w:rFonts w:ascii="Arial Narrow" w:eastAsia="Times New Roman" w:hAnsi="Arial Narrow" w:cs="Arial"/>
          <w:sz w:val="26"/>
          <w:szCs w:val="26"/>
          <w:lang w:val="uk-UA" w:eastAsia="ru-RU"/>
        </w:rPr>
        <w:t>, визначаються згідно з тарифами, встановленими НКРЕКП</w:t>
      </w:r>
      <w:r w:rsidR="005D1CBB" w:rsidRPr="00A932DF">
        <w:rPr>
          <w:rFonts w:ascii="Arial Narrow" w:eastAsia="Times New Roman" w:hAnsi="Arial Narrow" w:cs="Arial"/>
          <w:sz w:val="26"/>
          <w:szCs w:val="26"/>
          <w:lang w:val="uk-UA" w:eastAsia="ru-RU"/>
        </w:rPr>
        <w:t xml:space="preserve"> </w:t>
      </w:r>
      <w:r w:rsidR="00560EC9" w:rsidRPr="00A932DF">
        <w:rPr>
          <w:rFonts w:ascii="Arial Narrow" w:eastAsia="Times New Roman" w:hAnsi="Arial Narrow" w:cs="Arial"/>
          <w:sz w:val="26"/>
          <w:szCs w:val="26"/>
          <w:lang w:val="uk-UA" w:eastAsia="ru-RU"/>
        </w:rPr>
        <w:t>– 1</w:t>
      </w:r>
      <w:r w:rsidR="00B82C2D" w:rsidRPr="00A932DF">
        <w:rPr>
          <w:rFonts w:ascii="Arial Narrow" w:eastAsia="Times New Roman" w:hAnsi="Arial Narrow" w:cs="Arial"/>
          <w:sz w:val="26"/>
          <w:szCs w:val="26"/>
          <w:lang w:val="uk-UA" w:eastAsia="ru-RU"/>
        </w:rPr>
        <w:t>36,58</w:t>
      </w:r>
      <w:r w:rsidR="005D1CBB" w:rsidRPr="00A932DF">
        <w:rPr>
          <w:rFonts w:ascii="Arial Narrow" w:eastAsia="Times New Roman" w:hAnsi="Arial Narrow" w:cs="Arial"/>
          <w:sz w:val="26"/>
          <w:szCs w:val="26"/>
          <w:lang w:val="uk-UA" w:eastAsia="ru-RU"/>
        </w:rPr>
        <w:t xml:space="preserve"> </w:t>
      </w:r>
      <w:r w:rsidR="00560EC9" w:rsidRPr="00A932DF">
        <w:rPr>
          <w:rFonts w:ascii="Arial Narrow" w:eastAsia="Times New Roman" w:hAnsi="Arial Narrow" w:cs="Arial"/>
          <w:sz w:val="26"/>
          <w:szCs w:val="26"/>
          <w:lang w:val="uk-UA" w:eastAsia="ru-RU"/>
        </w:rPr>
        <w:t>грн./тис.м3</w:t>
      </w:r>
      <w:r w:rsidR="00B34B38" w:rsidRPr="00A932DF">
        <w:rPr>
          <w:rFonts w:ascii="Arial Narrow" w:eastAsia="Times New Roman" w:hAnsi="Arial Narrow" w:cs="Arial"/>
          <w:sz w:val="26"/>
          <w:szCs w:val="26"/>
          <w:lang w:val="uk-UA" w:eastAsia="ru-RU"/>
        </w:rPr>
        <w:t xml:space="preserve"> </w:t>
      </w:r>
      <w:r w:rsidR="00560EC9" w:rsidRPr="00A932DF">
        <w:rPr>
          <w:rFonts w:ascii="Arial Narrow" w:eastAsia="Times New Roman" w:hAnsi="Arial Narrow" w:cs="Arial"/>
          <w:sz w:val="26"/>
          <w:szCs w:val="26"/>
          <w:lang w:val="uk-UA" w:eastAsia="ru-RU"/>
        </w:rPr>
        <w:t>(згідно</w:t>
      </w:r>
      <w:r w:rsidR="000166A9" w:rsidRPr="00A932DF">
        <w:rPr>
          <w:rFonts w:ascii="Arial Narrow" w:eastAsia="Times New Roman" w:hAnsi="Arial Narrow" w:cs="Arial"/>
          <w:sz w:val="26"/>
          <w:szCs w:val="26"/>
          <w:lang w:val="uk-UA" w:eastAsia="ru-RU"/>
        </w:rPr>
        <w:t xml:space="preserve"> </w:t>
      </w:r>
      <w:r w:rsidR="005D1CBB" w:rsidRPr="00A932DF">
        <w:rPr>
          <w:rFonts w:ascii="Arial Narrow" w:eastAsia="Times New Roman" w:hAnsi="Arial Narrow" w:cs="Arial"/>
          <w:sz w:val="26"/>
          <w:szCs w:val="26"/>
          <w:lang w:val="uk-UA" w:eastAsia="ru-RU"/>
        </w:rPr>
        <w:t xml:space="preserve">Постанови НКРЕКП від 24.12.2019р №3013; </w:t>
      </w:r>
      <w:r w:rsidR="000166A9" w:rsidRPr="00A932DF">
        <w:rPr>
          <w:rFonts w:ascii="Arial Narrow" w:eastAsia="Times New Roman" w:hAnsi="Arial Narrow" w:cs="Arial"/>
          <w:sz w:val="26"/>
          <w:szCs w:val="26"/>
          <w:lang w:val="uk-UA" w:eastAsia="ru-RU"/>
        </w:rPr>
        <w:t>Договору</w:t>
      </w:r>
      <w:r w:rsidR="00560EC9" w:rsidRPr="00A932DF">
        <w:rPr>
          <w:rFonts w:ascii="Arial Narrow" w:eastAsia="Times New Roman" w:hAnsi="Arial Narrow" w:cs="Arial"/>
          <w:sz w:val="26"/>
          <w:szCs w:val="26"/>
          <w:lang w:val="uk-UA" w:eastAsia="ru-RU"/>
        </w:rPr>
        <w:t xml:space="preserve"> №03-07-2019 від 09.07.2019 р.– постачальник ТОВ «СХІДГАЗЕНЕРГО» п.4.1)</w:t>
      </w:r>
    </w:p>
    <w:p w:rsidR="00560EC9" w:rsidRDefault="00560EC9" w:rsidP="005D1CBB">
      <w:pPr>
        <w:numPr>
          <w:ilvl w:val="1"/>
          <w:numId w:val="3"/>
        </w:numPr>
        <w:spacing w:before="100" w:beforeAutospacing="1" w:after="15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тариф на послуги розподілу природного газу</w:t>
      </w:r>
      <w:r w:rsidR="00020DE5" w:rsidRPr="00A932DF">
        <w:rPr>
          <w:rFonts w:ascii="Arial Narrow" w:eastAsia="Times New Roman" w:hAnsi="Arial Narrow" w:cs="Arial"/>
          <w:sz w:val="26"/>
          <w:szCs w:val="26"/>
          <w:lang w:val="uk-UA" w:eastAsia="ru-RU"/>
        </w:rPr>
        <w:t xml:space="preserve"> </w:t>
      </w:r>
      <w:r w:rsidR="005D1CBB" w:rsidRPr="00A932DF">
        <w:rPr>
          <w:rFonts w:ascii="Arial Narrow" w:eastAsia="Times New Roman" w:hAnsi="Arial Narrow" w:cs="Arial"/>
          <w:sz w:val="26"/>
          <w:szCs w:val="26"/>
          <w:lang w:val="uk-UA" w:eastAsia="ru-RU"/>
        </w:rPr>
        <w:t xml:space="preserve">- 378,02 </w:t>
      </w:r>
      <w:r w:rsidR="00D74366" w:rsidRPr="00A932DF">
        <w:rPr>
          <w:rFonts w:ascii="Arial Narrow" w:eastAsia="Times New Roman" w:hAnsi="Arial Narrow" w:cs="Arial"/>
          <w:sz w:val="26"/>
          <w:szCs w:val="26"/>
          <w:lang w:val="uk-UA" w:eastAsia="ru-RU"/>
        </w:rPr>
        <w:t xml:space="preserve">грн./тис.м.3 </w:t>
      </w:r>
      <w:r w:rsidR="00CC4271" w:rsidRPr="00A932DF">
        <w:rPr>
          <w:rFonts w:ascii="Arial Narrow" w:eastAsia="Times New Roman" w:hAnsi="Arial Narrow" w:cs="Arial"/>
          <w:sz w:val="26"/>
          <w:szCs w:val="26"/>
          <w:lang w:val="uk-UA" w:eastAsia="ru-RU"/>
        </w:rPr>
        <w:t xml:space="preserve">– </w:t>
      </w:r>
      <w:r w:rsidR="0091155F" w:rsidRPr="00A932DF">
        <w:rPr>
          <w:rFonts w:ascii="Arial Narrow" w:eastAsia="Times New Roman" w:hAnsi="Arial Narrow" w:cs="Arial"/>
          <w:sz w:val="26"/>
          <w:szCs w:val="26"/>
          <w:lang w:val="uk-UA" w:eastAsia="ru-RU"/>
        </w:rPr>
        <w:t xml:space="preserve">розраховано </w:t>
      </w:r>
      <w:r w:rsidR="00CC4271" w:rsidRPr="00A932DF">
        <w:rPr>
          <w:rFonts w:ascii="Arial Narrow" w:eastAsia="Times New Roman" w:hAnsi="Arial Narrow" w:cs="Arial"/>
          <w:sz w:val="26"/>
          <w:szCs w:val="26"/>
          <w:lang w:val="uk-UA" w:eastAsia="ru-RU"/>
        </w:rPr>
        <w:t xml:space="preserve">відповідно до величини замовленої потужності, що визначається на рівні річної замовленої потужності </w:t>
      </w:r>
      <w:proofErr w:type="spellStart"/>
      <w:r w:rsidR="00CC4271" w:rsidRPr="00A932DF">
        <w:rPr>
          <w:rFonts w:ascii="Arial Narrow" w:eastAsia="Times New Roman" w:hAnsi="Arial Narrow" w:cs="Arial"/>
          <w:sz w:val="26"/>
          <w:szCs w:val="26"/>
          <w:lang w:val="uk-UA" w:eastAsia="ru-RU"/>
        </w:rPr>
        <w:t>обєктів</w:t>
      </w:r>
      <w:proofErr w:type="spellEnd"/>
      <w:r w:rsidR="00CC4271" w:rsidRPr="00A932DF">
        <w:rPr>
          <w:rFonts w:ascii="Arial Narrow" w:eastAsia="Times New Roman" w:hAnsi="Arial Narrow" w:cs="Arial"/>
          <w:sz w:val="26"/>
          <w:szCs w:val="26"/>
          <w:lang w:val="uk-UA" w:eastAsia="ru-RU"/>
        </w:rPr>
        <w:t xml:space="preserve"> спожива</w:t>
      </w:r>
      <w:r w:rsidR="00B96CDC">
        <w:rPr>
          <w:rFonts w:ascii="Arial Narrow" w:eastAsia="Times New Roman" w:hAnsi="Arial Narrow" w:cs="Arial"/>
          <w:sz w:val="26"/>
          <w:szCs w:val="26"/>
          <w:lang w:val="uk-UA" w:eastAsia="ru-RU"/>
        </w:rPr>
        <w:t>ч</w:t>
      </w:r>
      <w:r w:rsidR="00CC4271" w:rsidRPr="00A932DF">
        <w:rPr>
          <w:rFonts w:ascii="Arial Narrow" w:eastAsia="Times New Roman" w:hAnsi="Arial Narrow" w:cs="Arial"/>
          <w:sz w:val="26"/>
          <w:szCs w:val="26"/>
          <w:lang w:val="uk-UA" w:eastAsia="ru-RU"/>
        </w:rPr>
        <w:t>а</w:t>
      </w:r>
      <w:r w:rsidR="00B96CDC" w:rsidRPr="00B96CDC">
        <w:rPr>
          <w:rFonts w:ascii="Arial Narrow" w:eastAsia="Times New Roman" w:hAnsi="Arial Narrow" w:cs="Arial"/>
          <w:sz w:val="26"/>
          <w:szCs w:val="26"/>
          <w:lang w:val="uk-UA" w:eastAsia="ru-RU"/>
        </w:rPr>
        <w:t xml:space="preserve"> та</w:t>
      </w:r>
      <w:r w:rsidR="00CC4271" w:rsidRPr="00A932DF">
        <w:rPr>
          <w:rFonts w:ascii="Arial Narrow" w:eastAsia="Times New Roman" w:hAnsi="Arial Narrow" w:cs="Arial"/>
          <w:sz w:val="26"/>
          <w:szCs w:val="26"/>
          <w:lang w:val="uk-UA" w:eastAsia="ru-RU"/>
        </w:rPr>
        <w:t xml:space="preserve"> дорівнює </w:t>
      </w:r>
      <w:r w:rsidR="00B96CDC">
        <w:rPr>
          <w:rFonts w:ascii="Arial Narrow" w:eastAsia="Times New Roman" w:hAnsi="Arial Narrow" w:cs="Arial"/>
          <w:sz w:val="26"/>
          <w:szCs w:val="26"/>
          <w:lang w:val="uk-UA" w:eastAsia="ru-RU"/>
        </w:rPr>
        <w:t>3333,976</w:t>
      </w:r>
      <w:r w:rsidR="0091155F" w:rsidRPr="00A932DF">
        <w:rPr>
          <w:rFonts w:ascii="Arial Narrow" w:eastAsia="Times New Roman" w:hAnsi="Arial Narrow" w:cs="Arial"/>
          <w:sz w:val="26"/>
          <w:szCs w:val="26"/>
          <w:lang w:val="uk-UA" w:eastAsia="ru-RU"/>
        </w:rPr>
        <w:t>тис.</w:t>
      </w:r>
      <w:r w:rsidR="00CC4271" w:rsidRPr="00A932DF">
        <w:rPr>
          <w:rFonts w:ascii="Arial Narrow" w:eastAsia="Times New Roman" w:hAnsi="Arial Narrow" w:cs="Arial"/>
          <w:sz w:val="26"/>
          <w:szCs w:val="26"/>
          <w:lang w:val="uk-UA" w:eastAsia="ru-RU"/>
        </w:rPr>
        <w:t>м3</w:t>
      </w:r>
      <w:r w:rsidR="00B96CDC">
        <w:rPr>
          <w:rFonts w:ascii="Arial Narrow" w:eastAsia="Times New Roman" w:hAnsi="Arial Narrow" w:cs="Arial"/>
          <w:sz w:val="26"/>
          <w:szCs w:val="26"/>
          <w:lang w:val="uk-UA" w:eastAsia="ru-RU"/>
        </w:rPr>
        <w:t>. Сума становить</w:t>
      </w:r>
      <w:r w:rsidR="00CC4271" w:rsidRPr="00A932DF">
        <w:rPr>
          <w:rFonts w:ascii="Arial Narrow" w:eastAsia="Times New Roman" w:hAnsi="Arial Narrow" w:cs="Arial"/>
          <w:sz w:val="26"/>
          <w:szCs w:val="26"/>
          <w:lang w:val="uk-UA" w:eastAsia="ru-RU"/>
        </w:rPr>
        <w:t xml:space="preserve"> </w:t>
      </w:r>
      <w:r w:rsidR="00B96CDC" w:rsidRPr="00A932DF">
        <w:rPr>
          <w:rFonts w:ascii="Arial Narrow" w:eastAsia="Times New Roman" w:hAnsi="Arial Narrow" w:cs="Arial"/>
          <w:sz w:val="26"/>
          <w:szCs w:val="26"/>
          <w:lang w:val="uk-UA" w:eastAsia="ru-RU"/>
        </w:rPr>
        <w:t xml:space="preserve">1166,89164 </w:t>
      </w:r>
      <w:proofErr w:type="spellStart"/>
      <w:r w:rsidR="00B96CDC" w:rsidRPr="00A932DF">
        <w:rPr>
          <w:rFonts w:ascii="Arial Narrow" w:eastAsia="Times New Roman" w:hAnsi="Arial Narrow" w:cs="Arial"/>
          <w:sz w:val="26"/>
          <w:szCs w:val="26"/>
          <w:lang w:val="uk-UA" w:eastAsia="ru-RU"/>
        </w:rPr>
        <w:t>тис.грн</w:t>
      </w:r>
      <w:proofErr w:type="spellEnd"/>
      <w:r w:rsidR="00B96CDC" w:rsidRPr="00A932DF">
        <w:rPr>
          <w:rFonts w:ascii="Arial Narrow" w:eastAsia="Times New Roman" w:hAnsi="Arial Narrow" w:cs="Arial"/>
          <w:sz w:val="26"/>
          <w:szCs w:val="26"/>
          <w:lang w:val="uk-UA" w:eastAsia="ru-RU"/>
        </w:rPr>
        <w:t xml:space="preserve">. </w:t>
      </w:r>
      <w:r w:rsidR="00CC4271" w:rsidRPr="00A932DF">
        <w:rPr>
          <w:rFonts w:ascii="Arial Narrow" w:eastAsia="Times New Roman" w:hAnsi="Arial Narrow" w:cs="Arial"/>
          <w:sz w:val="26"/>
          <w:szCs w:val="26"/>
          <w:lang w:val="uk-UA" w:eastAsia="ru-RU"/>
        </w:rPr>
        <w:t xml:space="preserve">з урахуванням </w:t>
      </w:r>
      <w:proofErr w:type="spellStart"/>
      <w:r w:rsidR="00CC4271" w:rsidRPr="00A932DF">
        <w:rPr>
          <w:rFonts w:ascii="Arial Narrow" w:eastAsia="Times New Roman" w:hAnsi="Arial Narrow" w:cs="Arial"/>
          <w:sz w:val="26"/>
          <w:szCs w:val="26"/>
          <w:lang w:val="uk-UA" w:eastAsia="ru-RU"/>
        </w:rPr>
        <w:t>тарифа</w:t>
      </w:r>
      <w:proofErr w:type="spellEnd"/>
      <w:r w:rsidR="00CC4271" w:rsidRPr="00A932DF">
        <w:rPr>
          <w:rFonts w:ascii="Arial Narrow" w:eastAsia="Times New Roman" w:hAnsi="Arial Narrow" w:cs="Arial"/>
          <w:sz w:val="26"/>
          <w:szCs w:val="26"/>
          <w:lang w:val="uk-UA" w:eastAsia="ru-RU"/>
        </w:rPr>
        <w:t xml:space="preserve"> 0,35грн/м</w:t>
      </w:r>
      <w:r w:rsidR="00CC4271" w:rsidRPr="00A932DF">
        <w:rPr>
          <w:rFonts w:ascii="Arial Narrow" w:eastAsia="Times New Roman" w:hAnsi="Arial Narrow" w:cs="Arial"/>
          <w:sz w:val="26"/>
          <w:szCs w:val="26"/>
          <w:vertAlign w:val="superscript"/>
          <w:lang w:val="uk-UA" w:eastAsia="ru-RU"/>
        </w:rPr>
        <w:t>3</w:t>
      </w:r>
      <w:r w:rsidR="005D1CBB" w:rsidRPr="00A932DF">
        <w:rPr>
          <w:rFonts w:ascii="Arial Narrow" w:eastAsia="Times New Roman" w:hAnsi="Arial Narrow" w:cs="Arial"/>
          <w:sz w:val="26"/>
          <w:szCs w:val="26"/>
          <w:lang w:val="uk-UA" w:eastAsia="ru-RU"/>
        </w:rPr>
        <w:t>, встановленого НКРЕКП</w:t>
      </w:r>
      <w:r w:rsidR="00B96CDC">
        <w:rPr>
          <w:rFonts w:ascii="Arial Narrow" w:eastAsia="Times New Roman" w:hAnsi="Arial Narrow" w:cs="Arial"/>
          <w:sz w:val="26"/>
          <w:szCs w:val="26"/>
          <w:lang w:val="uk-UA" w:eastAsia="ru-RU"/>
        </w:rPr>
        <w:t>.</w:t>
      </w:r>
      <w:r w:rsidR="0091155F" w:rsidRPr="00A932DF">
        <w:rPr>
          <w:rFonts w:ascii="Arial Narrow" w:eastAsia="Times New Roman" w:hAnsi="Arial Narrow" w:cs="Arial"/>
          <w:sz w:val="26"/>
          <w:szCs w:val="26"/>
          <w:lang w:val="uk-UA" w:eastAsia="ru-RU"/>
        </w:rPr>
        <w:t xml:space="preserve"> Розрахунок тарифу</w:t>
      </w:r>
      <w:r w:rsidR="00F744FC" w:rsidRPr="00A932DF">
        <w:rPr>
          <w:rFonts w:ascii="Arial Narrow" w:eastAsia="Times New Roman" w:hAnsi="Arial Narrow" w:cs="Arial"/>
          <w:sz w:val="26"/>
          <w:szCs w:val="26"/>
          <w:lang w:val="uk-UA" w:eastAsia="ru-RU"/>
        </w:rPr>
        <w:t>:</w:t>
      </w:r>
      <w:r w:rsidR="0091155F" w:rsidRPr="00A932DF">
        <w:rPr>
          <w:rFonts w:ascii="Arial Narrow" w:eastAsia="Times New Roman" w:hAnsi="Arial Narrow" w:cs="Arial"/>
          <w:sz w:val="26"/>
          <w:szCs w:val="26"/>
          <w:lang w:val="uk-UA" w:eastAsia="ru-RU"/>
        </w:rPr>
        <w:t xml:space="preserve"> 1166,89164 </w:t>
      </w:r>
      <w:proofErr w:type="spellStart"/>
      <w:r w:rsidR="0091155F" w:rsidRPr="00A932DF">
        <w:rPr>
          <w:rFonts w:ascii="Arial Narrow" w:eastAsia="Times New Roman" w:hAnsi="Arial Narrow" w:cs="Arial"/>
          <w:sz w:val="26"/>
          <w:szCs w:val="26"/>
          <w:lang w:val="uk-UA" w:eastAsia="ru-RU"/>
        </w:rPr>
        <w:t>тис.грн</w:t>
      </w:r>
      <w:proofErr w:type="spellEnd"/>
      <w:r w:rsidR="0091155F" w:rsidRPr="00A932DF">
        <w:rPr>
          <w:rFonts w:ascii="Arial Narrow" w:eastAsia="Times New Roman" w:hAnsi="Arial Narrow" w:cs="Arial"/>
          <w:sz w:val="26"/>
          <w:szCs w:val="26"/>
          <w:lang w:val="uk-UA" w:eastAsia="ru-RU"/>
        </w:rPr>
        <w:t>/річний</w:t>
      </w:r>
      <w:r w:rsidR="00F744FC" w:rsidRPr="00A932DF">
        <w:rPr>
          <w:rFonts w:ascii="Arial Narrow" w:eastAsia="Times New Roman" w:hAnsi="Arial Narrow" w:cs="Arial"/>
          <w:sz w:val="26"/>
          <w:szCs w:val="26"/>
          <w:lang w:val="uk-UA" w:eastAsia="ru-RU"/>
        </w:rPr>
        <w:t xml:space="preserve"> обсяг природного газу 3086,85 тис.м</w:t>
      </w:r>
      <w:r w:rsidR="00F744FC" w:rsidRPr="00A932DF">
        <w:rPr>
          <w:rFonts w:ascii="Arial Narrow" w:eastAsia="Times New Roman" w:hAnsi="Arial Narrow" w:cs="Arial"/>
          <w:sz w:val="26"/>
          <w:szCs w:val="26"/>
          <w:vertAlign w:val="superscript"/>
          <w:lang w:val="uk-UA" w:eastAsia="ru-RU"/>
        </w:rPr>
        <w:t>3</w:t>
      </w:r>
      <w:r w:rsidR="0091155F" w:rsidRPr="00A932DF">
        <w:rPr>
          <w:rFonts w:ascii="Arial Narrow" w:eastAsia="Times New Roman" w:hAnsi="Arial Narrow" w:cs="Arial"/>
          <w:sz w:val="26"/>
          <w:szCs w:val="26"/>
          <w:lang w:val="uk-UA" w:eastAsia="ru-RU"/>
        </w:rPr>
        <w:t xml:space="preserve"> </w:t>
      </w:r>
      <w:proofErr w:type="spellStart"/>
      <w:r w:rsidR="00F744FC" w:rsidRPr="00A932DF">
        <w:rPr>
          <w:rFonts w:ascii="Arial Narrow" w:eastAsia="Times New Roman" w:hAnsi="Arial Narrow" w:cs="Arial"/>
          <w:sz w:val="26"/>
          <w:szCs w:val="26"/>
          <w:lang w:val="uk-UA" w:eastAsia="ru-RU"/>
        </w:rPr>
        <w:t>дорявнює</w:t>
      </w:r>
      <w:proofErr w:type="spellEnd"/>
      <w:r w:rsidR="00F744FC" w:rsidRPr="00A932DF">
        <w:rPr>
          <w:rFonts w:ascii="Arial Narrow" w:eastAsia="Times New Roman" w:hAnsi="Arial Narrow" w:cs="Arial"/>
          <w:sz w:val="26"/>
          <w:szCs w:val="26"/>
          <w:lang w:val="uk-UA" w:eastAsia="ru-RU"/>
        </w:rPr>
        <w:t xml:space="preserve"> 378,02грн/тис.м</w:t>
      </w:r>
      <w:r w:rsidR="00F744FC" w:rsidRPr="00A932DF">
        <w:rPr>
          <w:rFonts w:ascii="Arial Narrow" w:eastAsia="Times New Roman" w:hAnsi="Arial Narrow" w:cs="Arial"/>
          <w:sz w:val="26"/>
          <w:szCs w:val="26"/>
          <w:vertAlign w:val="superscript"/>
          <w:lang w:val="uk-UA" w:eastAsia="ru-RU"/>
        </w:rPr>
        <w:t>3</w:t>
      </w:r>
      <w:r w:rsidR="00F744FC" w:rsidRPr="00A932DF">
        <w:rPr>
          <w:rFonts w:ascii="Arial Narrow" w:eastAsia="Times New Roman" w:hAnsi="Arial Narrow" w:cs="Arial"/>
          <w:sz w:val="26"/>
          <w:szCs w:val="26"/>
          <w:lang w:val="uk-UA" w:eastAsia="ru-RU"/>
        </w:rPr>
        <w:t xml:space="preserve"> </w:t>
      </w:r>
      <w:r w:rsidR="00D74366" w:rsidRPr="00A932DF">
        <w:rPr>
          <w:rFonts w:ascii="Arial Narrow" w:eastAsia="Times New Roman" w:hAnsi="Arial Narrow" w:cs="Arial"/>
          <w:sz w:val="26"/>
          <w:szCs w:val="26"/>
          <w:lang w:val="uk-UA" w:eastAsia="ru-RU"/>
        </w:rPr>
        <w:t xml:space="preserve">(згідно </w:t>
      </w:r>
      <w:r w:rsidRPr="00A932DF">
        <w:rPr>
          <w:rFonts w:ascii="Arial Narrow" w:eastAsia="Times New Roman" w:hAnsi="Arial Narrow" w:cs="Arial"/>
          <w:sz w:val="26"/>
          <w:szCs w:val="26"/>
          <w:lang w:val="uk-UA" w:eastAsia="ru-RU"/>
        </w:rPr>
        <w:t>заяв</w:t>
      </w:r>
      <w:r w:rsidR="00D74366" w:rsidRPr="00A932DF">
        <w:rPr>
          <w:rFonts w:ascii="Arial Narrow" w:eastAsia="Times New Roman" w:hAnsi="Arial Narrow" w:cs="Arial"/>
          <w:sz w:val="26"/>
          <w:szCs w:val="26"/>
          <w:lang w:val="uk-UA" w:eastAsia="ru-RU"/>
        </w:rPr>
        <w:t>и</w:t>
      </w:r>
      <w:r w:rsidRPr="00A932DF">
        <w:rPr>
          <w:rFonts w:ascii="Arial Narrow" w:eastAsia="Times New Roman" w:hAnsi="Arial Narrow" w:cs="Arial"/>
          <w:sz w:val="26"/>
          <w:szCs w:val="26"/>
          <w:lang w:val="uk-UA" w:eastAsia="ru-RU"/>
        </w:rPr>
        <w:t xml:space="preserve">–приєднання до типового договору №0942005В95АР016 від 01.01.2016р. </w:t>
      </w:r>
      <w:r w:rsidR="003E5035" w:rsidRPr="00A932DF">
        <w:rPr>
          <w:rFonts w:ascii="Arial Narrow" w:eastAsia="Times New Roman" w:hAnsi="Arial Narrow" w:cs="Arial"/>
          <w:sz w:val="26"/>
          <w:szCs w:val="26"/>
          <w:lang w:val="uk-UA" w:eastAsia="ru-RU"/>
        </w:rPr>
        <w:t xml:space="preserve">АТ </w:t>
      </w:r>
      <w:r w:rsidRPr="00A932DF">
        <w:rPr>
          <w:rFonts w:ascii="Arial Narrow" w:eastAsia="Times New Roman" w:hAnsi="Arial Narrow" w:cs="Arial"/>
          <w:sz w:val="26"/>
          <w:szCs w:val="26"/>
          <w:lang w:val="uk-UA" w:eastAsia="ru-RU"/>
        </w:rPr>
        <w:t>Оператор ГРМ</w:t>
      </w:r>
      <w:r w:rsidR="003E5035" w:rsidRPr="00A932DF">
        <w:rPr>
          <w:rFonts w:ascii="Arial Narrow" w:eastAsia="Times New Roman" w:hAnsi="Arial Narrow" w:cs="Arial"/>
          <w:sz w:val="26"/>
          <w:szCs w:val="26"/>
          <w:lang w:val="uk-UA" w:eastAsia="ru-RU"/>
        </w:rPr>
        <w:t xml:space="preserve"> «</w:t>
      </w:r>
      <w:proofErr w:type="spellStart"/>
      <w:r w:rsidR="003E5035" w:rsidRPr="00A932DF">
        <w:rPr>
          <w:rFonts w:ascii="Arial Narrow" w:eastAsia="Times New Roman" w:hAnsi="Arial Narrow" w:cs="Arial"/>
          <w:sz w:val="26"/>
          <w:szCs w:val="26"/>
          <w:lang w:val="uk-UA" w:eastAsia="ru-RU"/>
        </w:rPr>
        <w:t>Криворіжгаз</w:t>
      </w:r>
      <w:proofErr w:type="spellEnd"/>
      <w:r w:rsidR="003E5035" w:rsidRPr="00A932DF">
        <w:rPr>
          <w:rFonts w:ascii="Arial Narrow" w:eastAsia="Times New Roman" w:hAnsi="Arial Narrow" w:cs="Arial"/>
          <w:sz w:val="26"/>
          <w:szCs w:val="26"/>
          <w:lang w:val="uk-UA" w:eastAsia="ru-RU"/>
        </w:rPr>
        <w:t>»</w:t>
      </w:r>
      <w:r w:rsidRPr="00A932DF">
        <w:rPr>
          <w:rFonts w:ascii="Arial Narrow" w:eastAsia="Times New Roman" w:hAnsi="Arial Narrow" w:cs="Arial"/>
          <w:sz w:val="26"/>
          <w:szCs w:val="26"/>
          <w:lang w:val="uk-UA" w:eastAsia="ru-RU"/>
        </w:rPr>
        <w:t>)</w:t>
      </w:r>
      <w:r w:rsidR="00B96CDC">
        <w:rPr>
          <w:rFonts w:ascii="Arial Narrow" w:eastAsia="Times New Roman" w:hAnsi="Arial Narrow" w:cs="Arial"/>
          <w:sz w:val="26"/>
          <w:szCs w:val="26"/>
          <w:lang w:val="uk-UA" w:eastAsia="ru-RU"/>
        </w:rPr>
        <w:t>.</w:t>
      </w:r>
    </w:p>
    <w:p w:rsidR="00B96CDC" w:rsidRPr="00A932DF" w:rsidRDefault="00B96CDC" w:rsidP="00B96CDC">
      <w:pPr>
        <w:spacing w:before="100" w:beforeAutospacing="1" w:after="150" w:afterAutospacing="1" w:line="312" w:lineRule="atLeast"/>
        <w:ind w:left="1440"/>
        <w:jc w:val="both"/>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Розрахунок ціни наведено у таблиці нижче:</w:t>
      </w:r>
    </w:p>
    <w:p w:rsidR="00B82C2D" w:rsidRPr="00A932DF" w:rsidRDefault="00DB2F53" w:rsidP="00B82C2D">
      <w:pPr>
        <w:spacing w:before="100" w:beforeAutospacing="1" w:after="150" w:afterAutospacing="1" w:line="312" w:lineRule="atLeast"/>
        <w:jc w:val="both"/>
        <w:rPr>
          <w:lang w:val="uk-UA"/>
        </w:rPr>
      </w:pPr>
      <w:r w:rsidRPr="00A932DF">
        <w:rPr>
          <w:noProof/>
          <w:lang w:val="uk-UA" w:eastAsia="uk-UA"/>
        </w:rPr>
        <w:lastRenderedPageBreak/>
        <w:drawing>
          <wp:inline distT="0" distB="0" distL="0" distR="0" wp14:anchorId="52DF42B7" wp14:editId="5A0F3DFF">
            <wp:extent cx="6124575" cy="270814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2708146"/>
                    </a:xfrm>
                    <a:prstGeom prst="rect">
                      <a:avLst/>
                    </a:prstGeom>
                    <a:noFill/>
                    <a:ln>
                      <a:noFill/>
                    </a:ln>
                  </pic:spPr>
                </pic:pic>
              </a:graphicData>
            </a:graphic>
          </wp:inline>
        </w:drawing>
      </w:r>
    </w:p>
    <w:p w:rsidR="00F316F3" w:rsidRPr="00A932DF" w:rsidRDefault="00F316F3" w:rsidP="00AD21F9">
      <w:pPr>
        <w:spacing w:after="150" w:line="312" w:lineRule="atLeast"/>
        <w:jc w:val="both"/>
        <w:rPr>
          <w:rFonts w:ascii="Arial Narrow" w:eastAsia="Times New Roman" w:hAnsi="Arial Narrow" w:cs="Arial"/>
          <w:b/>
          <w:bCs/>
          <w:i/>
          <w:iCs/>
          <w:sz w:val="26"/>
          <w:szCs w:val="26"/>
          <w:lang w:val="uk-UA" w:eastAsia="ru-RU"/>
        </w:rPr>
      </w:pPr>
    </w:p>
    <w:p w:rsidR="00AB02B9" w:rsidRPr="00A932DF" w:rsidRDefault="005C3B6A" w:rsidP="00AD21F9">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i/>
          <w:iCs/>
          <w:sz w:val="26"/>
          <w:szCs w:val="26"/>
          <w:lang w:val="uk-UA" w:eastAsia="ru-RU"/>
        </w:rPr>
        <w:t>5.</w:t>
      </w:r>
      <w:r w:rsidR="00AB02B9" w:rsidRPr="00A932DF">
        <w:rPr>
          <w:rFonts w:ascii="Arial Narrow" w:eastAsia="Times New Roman" w:hAnsi="Arial Narrow" w:cs="Arial"/>
          <w:b/>
          <w:bCs/>
          <w:i/>
          <w:iCs/>
          <w:sz w:val="26"/>
          <w:szCs w:val="26"/>
          <w:lang w:val="uk-UA" w:eastAsia="ru-RU"/>
        </w:rPr>
        <w:t>1.2  Стаття витрат «Електроенергія»</w:t>
      </w:r>
    </w:p>
    <w:p w:rsidR="00AB02B9" w:rsidRPr="00A932DF" w:rsidRDefault="00AB02B9" w:rsidP="00AD21F9">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Відповідно до п.18 постанови КМУ №869, </w:t>
      </w:r>
      <w:r w:rsidR="0052168F" w:rsidRPr="00A932DF">
        <w:rPr>
          <w:rFonts w:ascii="Arial Narrow" w:eastAsia="Times New Roman" w:hAnsi="Arial Narrow" w:cs="Arial"/>
          <w:sz w:val="26"/>
          <w:szCs w:val="26"/>
          <w:lang w:val="uk-UA" w:eastAsia="ru-RU"/>
        </w:rPr>
        <w:t xml:space="preserve">постанови КМУ від 10.06.2020р. № 467 «Про внесення змін до Порядку формування тарифів на теплову енергію, її виробництво, транспортування та постачання..» </w:t>
      </w:r>
      <w:r w:rsidRPr="00A932DF">
        <w:rPr>
          <w:rFonts w:ascii="Arial Narrow" w:eastAsia="Times New Roman" w:hAnsi="Arial Narrow" w:cs="Arial"/>
          <w:sz w:val="26"/>
          <w:szCs w:val="26"/>
          <w:lang w:val="uk-UA" w:eastAsia="ru-RU"/>
        </w:rPr>
        <w:t xml:space="preserve">витрати на придбання електроенергії для технологічних потреб визначаються виходячи з планованого обсягу виробництва ТЕ, норм питомих витрат ПЕР, установлених відповідно до міжгалузевих, галузевих та регіональних </w:t>
      </w:r>
      <w:proofErr w:type="spellStart"/>
      <w:r w:rsidRPr="00A932DF">
        <w:rPr>
          <w:rFonts w:ascii="Arial Narrow" w:eastAsia="Times New Roman" w:hAnsi="Arial Narrow" w:cs="Arial"/>
          <w:sz w:val="26"/>
          <w:szCs w:val="26"/>
          <w:lang w:val="uk-UA" w:eastAsia="ru-RU"/>
        </w:rPr>
        <w:t>методик</w:t>
      </w:r>
      <w:proofErr w:type="spellEnd"/>
      <w:r w:rsidRPr="00A932DF">
        <w:rPr>
          <w:rFonts w:ascii="Arial Narrow" w:eastAsia="Times New Roman" w:hAnsi="Arial Narrow" w:cs="Arial"/>
          <w:sz w:val="26"/>
          <w:szCs w:val="26"/>
          <w:lang w:val="uk-UA" w:eastAsia="ru-RU"/>
        </w:rPr>
        <w:t xml:space="preserve">,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 </w:t>
      </w:r>
      <w:r w:rsidR="0052168F" w:rsidRPr="00A932DF">
        <w:rPr>
          <w:rFonts w:ascii="Arial Narrow" w:eastAsia="Times New Roman" w:hAnsi="Arial Narrow" w:cs="Arial"/>
          <w:sz w:val="26"/>
          <w:szCs w:val="26"/>
          <w:lang w:val="uk-UA" w:eastAsia="ru-RU"/>
        </w:rPr>
        <w:t>розрахункових</w:t>
      </w:r>
      <w:r w:rsidRPr="00A932DF">
        <w:rPr>
          <w:rFonts w:ascii="Arial Narrow" w:eastAsia="Times New Roman" w:hAnsi="Arial Narrow" w:cs="Arial"/>
          <w:sz w:val="26"/>
          <w:szCs w:val="26"/>
          <w:lang w:val="uk-UA" w:eastAsia="ru-RU"/>
        </w:rPr>
        <w:t xml:space="preserve"> цін (тарифів) на паливно-енергетичні ресурси.</w:t>
      </w:r>
    </w:p>
    <w:p w:rsidR="00AB02B9" w:rsidRPr="00A932DF" w:rsidRDefault="00AB02B9" w:rsidP="00AD21F9">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Нормативні витрати технологічної електроенергії визначено виходячи з річного плану виробництва теплової енергії</w:t>
      </w:r>
      <w:r w:rsidR="00BA0A0B" w:rsidRPr="00A932DF">
        <w:rPr>
          <w:lang w:val="uk-UA"/>
        </w:rPr>
        <w:t xml:space="preserve"> </w:t>
      </w:r>
      <w:r w:rsidR="00BA0A0B" w:rsidRPr="00A932DF">
        <w:rPr>
          <w:rFonts w:ascii="Arial Narrow" w:eastAsia="Times New Roman" w:hAnsi="Arial Narrow" w:cs="Arial"/>
          <w:sz w:val="26"/>
          <w:szCs w:val="26"/>
          <w:lang w:val="uk-UA" w:eastAsia="ru-RU"/>
        </w:rPr>
        <w:t>жовтня 2020 ріку - вересня 2021 року</w:t>
      </w:r>
      <w:r w:rsidRPr="00A932DF">
        <w:rPr>
          <w:rFonts w:ascii="Arial Narrow" w:eastAsia="Times New Roman" w:hAnsi="Arial Narrow" w:cs="Arial"/>
          <w:sz w:val="26"/>
          <w:szCs w:val="26"/>
          <w:lang w:val="uk-UA" w:eastAsia="ru-RU"/>
        </w:rPr>
        <w:t>, з урахуванням розрахованої потужності, що використовується кожним агрегатом, з урахуванням часу роботи у кожному місяці.</w:t>
      </w:r>
    </w:p>
    <w:p w:rsidR="00917F23" w:rsidRPr="00A932DF" w:rsidRDefault="00AB02B9" w:rsidP="00AD21F9">
      <w:pPr>
        <w:spacing w:after="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Для розрахунку витрат на електроенергію використано такі показники:</w:t>
      </w:r>
    </w:p>
    <w:p w:rsidR="00AB02B9" w:rsidRPr="00A932DF" w:rsidRDefault="00AB02B9" w:rsidP="00AB2797">
      <w:pPr>
        <w:numPr>
          <w:ilvl w:val="0"/>
          <w:numId w:val="3"/>
        </w:numPr>
        <w:spacing w:before="100" w:beforeAutospacing="1" w:after="100" w:afterAutospacing="1" w:line="312" w:lineRule="atLeast"/>
        <w:jc w:val="both"/>
        <w:rPr>
          <w:rFonts w:ascii="Arial Narrow" w:eastAsia="Times New Roman" w:hAnsi="Arial Narrow" w:cs="Arial"/>
          <w:bCs/>
          <w:sz w:val="26"/>
          <w:szCs w:val="26"/>
          <w:lang w:val="uk-UA" w:eastAsia="ru-RU"/>
        </w:rPr>
      </w:pPr>
      <w:r w:rsidRPr="00A932DF">
        <w:rPr>
          <w:rFonts w:ascii="Arial Narrow" w:eastAsia="Times New Roman" w:hAnsi="Arial Narrow" w:cs="Arial"/>
          <w:b/>
          <w:bCs/>
          <w:sz w:val="26"/>
          <w:szCs w:val="26"/>
          <w:lang w:val="uk-UA" w:eastAsia="ru-RU"/>
        </w:rPr>
        <w:t>Обсяг відпуску теплової енергії </w:t>
      </w:r>
      <w:r w:rsidRPr="00A932DF">
        <w:rPr>
          <w:rFonts w:ascii="Arial Narrow" w:eastAsia="Times New Roman" w:hAnsi="Arial Narrow" w:cs="Arial"/>
          <w:bCs/>
          <w:sz w:val="26"/>
          <w:szCs w:val="26"/>
          <w:lang w:val="uk-UA" w:eastAsia="ru-RU"/>
        </w:rPr>
        <w:t>–</w:t>
      </w:r>
      <w:r w:rsidR="001A7D80" w:rsidRPr="00A932DF">
        <w:rPr>
          <w:rFonts w:ascii="Arial Narrow" w:eastAsia="Times New Roman" w:hAnsi="Arial Narrow" w:cs="Arial"/>
          <w:bCs/>
          <w:sz w:val="26"/>
          <w:szCs w:val="26"/>
          <w:lang w:val="uk-UA" w:eastAsia="ru-RU"/>
        </w:rPr>
        <w:t xml:space="preserve"> </w:t>
      </w:r>
      <w:r w:rsidR="00AB2797" w:rsidRPr="00A932DF">
        <w:rPr>
          <w:rFonts w:ascii="Arial Narrow" w:eastAsia="Times New Roman" w:hAnsi="Arial Narrow" w:cs="Arial"/>
          <w:bCs/>
          <w:sz w:val="26"/>
          <w:szCs w:val="26"/>
          <w:lang w:val="uk-UA" w:eastAsia="ru-RU"/>
        </w:rPr>
        <w:t xml:space="preserve">20 843,81 </w:t>
      </w:r>
      <w:proofErr w:type="spellStart"/>
      <w:r w:rsidR="00AB2797" w:rsidRPr="00A932DF">
        <w:rPr>
          <w:rFonts w:ascii="Arial Narrow" w:eastAsia="Times New Roman" w:hAnsi="Arial Narrow" w:cs="Arial"/>
          <w:bCs/>
          <w:sz w:val="26"/>
          <w:szCs w:val="26"/>
          <w:lang w:val="uk-UA" w:eastAsia="ru-RU"/>
        </w:rPr>
        <w:t>Гкал</w:t>
      </w:r>
      <w:proofErr w:type="spellEnd"/>
      <w:r w:rsidR="00AB2797" w:rsidRPr="00A932DF">
        <w:rPr>
          <w:rFonts w:ascii="Arial Narrow" w:eastAsia="Times New Roman" w:hAnsi="Arial Narrow" w:cs="Arial"/>
          <w:bCs/>
          <w:sz w:val="26"/>
          <w:szCs w:val="26"/>
          <w:lang w:val="uk-UA" w:eastAsia="ru-RU"/>
        </w:rPr>
        <w:t xml:space="preserve"> відповідно до річного плану виробництва,</w:t>
      </w:r>
      <w:r w:rsidR="00AB2797" w:rsidRPr="00A932DF">
        <w:rPr>
          <w:lang w:val="uk-UA"/>
        </w:rPr>
        <w:t xml:space="preserve"> </w:t>
      </w:r>
      <w:r w:rsidR="00AB2797" w:rsidRPr="00A932DF">
        <w:rPr>
          <w:rFonts w:ascii="Arial Narrow" w:eastAsia="Times New Roman" w:hAnsi="Arial Narrow" w:cs="Arial"/>
          <w:bCs/>
          <w:sz w:val="26"/>
          <w:szCs w:val="26"/>
          <w:lang w:val="uk-UA" w:eastAsia="ru-RU"/>
        </w:rPr>
        <w:t>транспортування, постачання теплової енергії з 01 жовтня 2020 ріку по 30 вересня 2021 року.</w:t>
      </w:r>
    </w:p>
    <w:p w:rsidR="00857847" w:rsidRPr="00A932DF" w:rsidRDefault="00857847" w:rsidP="00AB2797">
      <w:pPr>
        <w:numPr>
          <w:ilvl w:val="0"/>
          <w:numId w:val="3"/>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sz w:val="26"/>
          <w:szCs w:val="26"/>
          <w:lang w:val="uk-UA" w:eastAsia="ru-RU"/>
        </w:rPr>
        <w:t xml:space="preserve">Питома норма витрат електроенергії на </w:t>
      </w:r>
      <w:r w:rsidR="00BB274B" w:rsidRPr="00A932DF">
        <w:rPr>
          <w:rFonts w:ascii="Arial Narrow" w:eastAsia="Times New Roman" w:hAnsi="Arial Narrow" w:cs="Arial"/>
          <w:b/>
          <w:bCs/>
          <w:sz w:val="26"/>
          <w:szCs w:val="26"/>
          <w:lang w:val="uk-UA" w:eastAsia="ru-RU"/>
        </w:rPr>
        <w:t xml:space="preserve">виробництво </w:t>
      </w:r>
      <w:r w:rsidR="00BB274B" w:rsidRPr="00A932DF">
        <w:rPr>
          <w:rFonts w:ascii="Arial Narrow" w:eastAsia="Times New Roman" w:hAnsi="Arial Narrow" w:cs="Arial"/>
          <w:bCs/>
          <w:sz w:val="26"/>
          <w:szCs w:val="26"/>
          <w:lang w:val="uk-UA" w:eastAsia="ru-RU"/>
        </w:rPr>
        <w:t>теплової енергії</w:t>
      </w:r>
      <w:r w:rsidR="001A7D80" w:rsidRPr="00A932DF">
        <w:rPr>
          <w:rFonts w:ascii="Arial Narrow" w:eastAsia="Times New Roman" w:hAnsi="Arial Narrow" w:cs="Arial"/>
          <w:bCs/>
          <w:sz w:val="26"/>
          <w:szCs w:val="26"/>
          <w:lang w:val="uk-UA" w:eastAsia="ru-RU"/>
        </w:rPr>
        <w:t xml:space="preserve"> </w:t>
      </w:r>
      <w:r w:rsidR="00BB274B" w:rsidRPr="00A932DF">
        <w:rPr>
          <w:rFonts w:ascii="Arial Narrow" w:eastAsia="Times New Roman" w:hAnsi="Arial Narrow" w:cs="Arial"/>
          <w:bCs/>
          <w:sz w:val="26"/>
          <w:szCs w:val="26"/>
          <w:lang w:val="uk-UA" w:eastAsia="ru-RU"/>
        </w:rPr>
        <w:t xml:space="preserve">– </w:t>
      </w:r>
      <w:r w:rsidR="00BB274B" w:rsidRPr="00A932DF">
        <w:rPr>
          <w:rFonts w:ascii="Arial Narrow" w:eastAsia="Times New Roman" w:hAnsi="Arial Narrow" w:cs="Arial"/>
          <w:bCs/>
          <w:sz w:val="26"/>
          <w:szCs w:val="26"/>
          <w:lang w:eastAsia="ru-RU"/>
        </w:rPr>
        <w:t>75</w:t>
      </w:r>
      <w:r w:rsidR="00BB274B" w:rsidRPr="00A932DF">
        <w:rPr>
          <w:rFonts w:ascii="Arial Narrow" w:eastAsia="Times New Roman" w:hAnsi="Arial Narrow" w:cs="Arial"/>
          <w:bCs/>
          <w:sz w:val="26"/>
          <w:szCs w:val="26"/>
          <w:lang w:val="uk-UA" w:eastAsia="ru-RU"/>
        </w:rPr>
        <w:t>,</w:t>
      </w:r>
      <w:r w:rsidR="00BB274B" w:rsidRPr="00A932DF">
        <w:rPr>
          <w:rFonts w:ascii="Arial Narrow" w:eastAsia="Times New Roman" w:hAnsi="Arial Narrow" w:cs="Arial"/>
          <w:bCs/>
          <w:sz w:val="26"/>
          <w:szCs w:val="26"/>
          <w:lang w:eastAsia="ru-RU"/>
        </w:rPr>
        <w:t>2</w:t>
      </w:r>
      <w:r w:rsidR="00AB2797" w:rsidRPr="00A932DF">
        <w:rPr>
          <w:rFonts w:ascii="Arial Narrow" w:eastAsia="Times New Roman" w:hAnsi="Arial Narrow" w:cs="Arial"/>
          <w:bCs/>
          <w:sz w:val="26"/>
          <w:szCs w:val="26"/>
          <w:lang w:val="uk-UA" w:eastAsia="ru-RU"/>
        </w:rPr>
        <w:t>0</w:t>
      </w:r>
      <w:r w:rsidRPr="00A932DF">
        <w:rPr>
          <w:rFonts w:ascii="Arial Narrow" w:eastAsia="Times New Roman" w:hAnsi="Arial Narrow" w:cs="Arial"/>
          <w:bCs/>
          <w:sz w:val="26"/>
          <w:szCs w:val="26"/>
          <w:lang w:val="uk-UA" w:eastAsia="ru-RU"/>
        </w:rPr>
        <w:t>кВт•год/</w:t>
      </w:r>
      <w:proofErr w:type="spellStart"/>
      <w:r w:rsidRPr="00A932DF">
        <w:rPr>
          <w:rFonts w:ascii="Arial Narrow" w:eastAsia="Times New Roman" w:hAnsi="Arial Narrow" w:cs="Arial"/>
          <w:bCs/>
          <w:sz w:val="26"/>
          <w:szCs w:val="26"/>
          <w:lang w:val="uk-UA" w:eastAsia="ru-RU"/>
        </w:rPr>
        <w:t>Гкал</w:t>
      </w:r>
      <w:proofErr w:type="spellEnd"/>
      <w:r w:rsidRPr="00A932DF">
        <w:rPr>
          <w:rFonts w:ascii="Arial Narrow" w:eastAsia="Times New Roman" w:hAnsi="Arial Narrow" w:cs="Arial"/>
          <w:bCs/>
          <w:sz w:val="26"/>
          <w:szCs w:val="26"/>
          <w:lang w:val="uk-UA" w:eastAsia="ru-RU"/>
        </w:rPr>
        <w:t xml:space="preserve">. </w:t>
      </w:r>
    </w:p>
    <w:p w:rsidR="00D57CCC" w:rsidRPr="00A932DF" w:rsidRDefault="00857847" w:rsidP="00AB2797">
      <w:pPr>
        <w:numPr>
          <w:ilvl w:val="0"/>
          <w:numId w:val="3"/>
        </w:numPr>
        <w:spacing w:before="100" w:beforeAutospacing="1" w:after="15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sz w:val="26"/>
          <w:szCs w:val="26"/>
          <w:lang w:val="uk-UA" w:eastAsia="ru-RU"/>
        </w:rPr>
        <w:t xml:space="preserve">Питома норма витрат електроенергії на транспортування </w:t>
      </w:r>
      <w:r w:rsidRPr="00A932DF">
        <w:rPr>
          <w:rFonts w:ascii="Arial Narrow" w:eastAsia="Times New Roman" w:hAnsi="Arial Narrow" w:cs="Arial"/>
          <w:bCs/>
          <w:sz w:val="26"/>
          <w:szCs w:val="26"/>
          <w:lang w:val="uk-UA" w:eastAsia="ru-RU"/>
        </w:rPr>
        <w:t>теплової енергії</w:t>
      </w:r>
      <w:r w:rsidR="001A7D80" w:rsidRPr="00A932DF">
        <w:rPr>
          <w:rFonts w:ascii="Arial Narrow" w:eastAsia="Times New Roman" w:hAnsi="Arial Narrow" w:cs="Arial"/>
          <w:bCs/>
          <w:sz w:val="26"/>
          <w:szCs w:val="26"/>
          <w:lang w:val="uk-UA" w:eastAsia="ru-RU"/>
        </w:rPr>
        <w:t xml:space="preserve"> </w:t>
      </w:r>
      <w:r w:rsidRPr="00A932DF">
        <w:rPr>
          <w:rFonts w:ascii="Arial Narrow" w:eastAsia="Times New Roman" w:hAnsi="Arial Narrow" w:cs="Arial"/>
          <w:bCs/>
          <w:sz w:val="26"/>
          <w:szCs w:val="26"/>
          <w:lang w:val="uk-UA" w:eastAsia="ru-RU"/>
        </w:rPr>
        <w:t xml:space="preserve">– </w:t>
      </w:r>
      <w:r w:rsidR="00BB274B" w:rsidRPr="00A932DF">
        <w:rPr>
          <w:rFonts w:ascii="Arial Narrow" w:eastAsia="Times New Roman" w:hAnsi="Arial Narrow" w:cs="Arial"/>
          <w:bCs/>
          <w:sz w:val="26"/>
          <w:szCs w:val="26"/>
          <w:lang w:eastAsia="ru-RU"/>
        </w:rPr>
        <w:t>10</w:t>
      </w:r>
      <w:r w:rsidR="00AB2797" w:rsidRPr="00A932DF">
        <w:rPr>
          <w:rFonts w:ascii="Arial Narrow" w:eastAsia="Times New Roman" w:hAnsi="Arial Narrow" w:cs="Arial"/>
          <w:bCs/>
          <w:sz w:val="26"/>
          <w:szCs w:val="26"/>
          <w:lang w:val="uk-UA" w:eastAsia="ru-RU"/>
        </w:rPr>
        <w:t>,00</w:t>
      </w:r>
      <w:r w:rsidRPr="00A932DF">
        <w:rPr>
          <w:rFonts w:ascii="Arial Narrow" w:eastAsia="Times New Roman" w:hAnsi="Arial Narrow" w:cs="Arial"/>
          <w:bCs/>
          <w:sz w:val="26"/>
          <w:szCs w:val="26"/>
          <w:lang w:val="uk-UA" w:eastAsia="ru-RU"/>
        </w:rPr>
        <w:t>кВт•год/</w:t>
      </w:r>
      <w:proofErr w:type="spellStart"/>
      <w:r w:rsidRPr="00A932DF">
        <w:rPr>
          <w:rFonts w:ascii="Arial Narrow" w:eastAsia="Times New Roman" w:hAnsi="Arial Narrow" w:cs="Arial"/>
          <w:bCs/>
          <w:sz w:val="26"/>
          <w:szCs w:val="26"/>
          <w:lang w:val="uk-UA" w:eastAsia="ru-RU"/>
        </w:rPr>
        <w:t>Гкал</w:t>
      </w:r>
      <w:proofErr w:type="spellEnd"/>
      <w:r w:rsidRPr="00A932DF">
        <w:rPr>
          <w:rFonts w:ascii="Arial Narrow" w:eastAsia="Times New Roman" w:hAnsi="Arial Narrow" w:cs="Arial"/>
          <w:bCs/>
          <w:sz w:val="26"/>
          <w:szCs w:val="26"/>
          <w:lang w:val="uk-UA" w:eastAsia="ru-RU"/>
        </w:rPr>
        <w:t xml:space="preserve">. </w:t>
      </w:r>
    </w:p>
    <w:p w:rsidR="008535EC" w:rsidRPr="00A932DF" w:rsidRDefault="008535EC" w:rsidP="00885074">
      <w:pPr>
        <w:numPr>
          <w:ilvl w:val="0"/>
          <w:numId w:val="3"/>
        </w:numPr>
        <w:tabs>
          <w:tab w:val="clear" w:pos="720"/>
          <w:tab w:val="num" w:pos="426"/>
        </w:tabs>
        <w:spacing w:before="100" w:beforeAutospacing="1" w:after="15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Cs/>
          <w:sz w:val="26"/>
          <w:szCs w:val="26"/>
          <w:lang w:val="uk-UA" w:eastAsia="ru-RU"/>
        </w:rPr>
        <w:t xml:space="preserve">Згідно постанови №1158 від 23.10.2019р., про втрату чинності постанови «Про порядок нормування питомих витрат паливно-енергетичних ресурсів у суспільному виробництві №786», загальновиробничі </w:t>
      </w:r>
      <w:r w:rsidRPr="00A932DF">
        <w:rPr>
          <w:rFonts w:ascii="Arial Narrow" w:eastAsia="Times New Roman" w:hAnsi="Arial Narrow" w:cs="Arial"/>
          <w:b/>
          <w:bCs/>
          <w:sz w:val="26"/>
          <w:szCs w:val="26"/>
          <w:lang w:val="uk-UA" w:eastAsia="ru-RU"/>
        </w:rPr>
        <w:t>норми питомих витрат палива, теплової та електричної енергії на 2020 рік</w:t>
      </w:r>
      <w:r w:rsidRPr="00A932DF">
        <w:rPr>
          <w:rFonts w:ascii="Arial Narrow" w:eastAsia="Times New Roman" w:hAnsi="Arial Narrow" w:cs="Arial"/>
          <w:bCs/>
          <w:sz w:val="26"/>
          <w:szCs w:val="26"/>
          <w:lang w:val="uk-UA" w:eastAsia="ru-RU"/>
        </w:rPr>
        <w:t>, затверджені внутрішніми органами підприємства.</w:t>
      </w:r>
    </w:p>
    <w:p w:rsidR="00D57CCC" w:rsidRPr="00A932DF" w:rsidRDefault="00D57CCC" w:rsidP="00AB2797">
      <w:pPr>
        <w:spacing w:before="100" w:beforeAutospacing="1" w:after="15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Cs/>
          <w:sz w:val="26"/>
          <w:szCs w:val="26"/>
          <w:lang w:val="uk-UA" w:eastAsia="ru-RU"/>
        </w:rPr>
        <w:t>Розподілення питомої норми витрат електроенергії на</w:t>
      </w:r>
      <w:r w:rsidRPr="00A932DF">
        <w:rPr>
          <w:rFonts w:ascii="Arial Narrow" w:eastAsia="Times New Roman" w:hAnsi="Arial Narrow" w:cs="Arial"/>
          <w:sz w:val="26"/>
          <w:szCs w:val="26"/>
          <w:lang w:val="uk-UA" w:eastAsia="ru-RU"/>
        </w:rPr>
        <w:t xml:space="preserve"> виробництво і </w:t>
      </w:r>
      <w:r w:rsidRPr="00A932DF">
        <w:rPr>
          <w:rFonts w:ascii="Arial Narrow" w:eastAsia="Times New Roman" w:hAnsi="Arial Narrow" w:cs="Arial"/>
          <w:bCs/>
          <w:sz w:val="26"/>
          <w:szCs w:val="26"/>
          <w:lang w:val="uk-UA" w:eastAsia="ru-RU"/>
        </w:rPr>
        <w:t>транспортування</w:t>
      </w:r>
      <w:r w:rsidRPr="00A932DF">
        <w:rPr>
          <w:rFonts w:ascii="Arial Narrow" w:eastAsia="Times New Roman" w:hAnsi="Arial Narrow" w:cs="Arial"/>
          <w:sz w:val="26"/>
          <w:szCs w:val="26"/>
          <w:lang w:val="uk-UA" w:eastAsia="ru-RU"/>
        </w:rPr>
        <w:t xml:space="preserve"> теплової енергії здійснюється у відповідності</w:t>
      </w:r>
      <w:r w:rsidR="00E60219" w:rsidRPr="00A932DF">
        <w:rPr>
          <w:rFonts w:ascii="Arial Narrow" w:eastAsia="Times New Roman" w:hAnsi="Arial Narrow" w:cs="Arial"/>
          <w:sz w:val="26"/>
          <w:szCs w:val="26"/>
          <w:lang w:val="uk-UA" w:eastAsia="ru-RU"/>
        </w:rPr>
        <w:t xml:space="preserve"> з</w:t>
      </w:r>
      <w:r w:rsidRPr="00A932DF">
        <w:rPr>
          <w:rFonts w:ascii="Arial Narrow" w:eastAsia="Times New Roman" w:hAnsi="Arial Narrow" w:cs="Arial"/>
          <w:sz w:val="26"/>
          <w:szCs w:val="26"/>
          <w:lang w:val="uk-UA" w:eastAsia="ru-RU"/>
        </w:rPr>
        <w:t xml:space="preserve"> </w:t>
      </w:r>
      <w:r w:rsidR="00E60219" w:rsidRPr="00A932DF">
        <w:rPr>
          <w:rFonts w:ascii="Arial Narrow" w:eastAsia="Times New Roman" w:hAnsi="Arial Narrow" w:cs="Arial"/>
          <w:sz w:val="26"/>
          <w:szCs w:val="26"/>
          <w:lang w:val="uk-UA" w:eastAsia="ru-RU"/>
        </w:rPr>
        <w:t xml:space="preserve">електроспоживанням </w:t>
      </w:r>
      <w:r w:rsidRPr="00A932DF">
        <w:rPr>
          <w:rFonts w:ascii="Arial Narrow" w:eastAsia="Times New Roman" w:hAnsi="Arial Narrow" w:cs="Arial"/>
          <w:sz w:val="26"/>
          <w:szCs w:val="26"/>
          <w:lang w:val="uk-UA" w:eastAsia="ru-RU"/>
        </w:rPr>
        <w:t xml:space="preserve">існуючих виробничих </w:t>
      </w:r>
      <w:r w:rsidRPr="00A932DF">
        <w:rPr>
          <w:rFonts w:ascii="Arial Narrow" w:eastAsia="Times New Roman" w:hAnsi="Arial Narrow" w:cs="Arial"/>
          <w:sz w:val="26"/>
          <w:szCs w:val="26"/>
          <w:lang w:val="uk-UA" w:eastAsia="ru-RU"/>
        </w:rPr>
        <w:lastRenderedPageBreak/>
        <w:t>основних фондів, а саме електр</w:t>
      </w:r>
      <w:r w:rsidR="00E60219" w:rsidRPr="00A932DF">
        <w:rPr>
          <w:rFonts w:ascii="Arial Narrow" w:eastAsia="Times New Roman" w:hAnsi="Arial Narrow" w:cs="Arial"/>
          <w:sz w:val="26"/>
          <w:szCs w:val="26"/>
          <w:lang w:val="uk-UA" w:eastAsia="ru-RU"/>
        </w:rPr>
        <w:t>ичного</w:t>
      </w:r>
      <w:r w:rsidRPr="00A932DF">
        <w:rPr>
          <w:rFonts w:ascii="Arial Narrow" w:eastAsia="Times New Roman" w:hAnsi="Arial Narrow" w:cs="Arial"/>
          <w:sz w:val="26"/>
          <w:szCs w:val="26"/>
          <w:lang w:val="uk-UA" w:eastAsia="ru-RU"/>
        </w:rPr>
        <w:t xml:space="preserve"> обладнання (агрегатні насоси з електродвигуном, </w:t>
      </w:r>
      <w:r w:rsidR="00E60219" w:rsidRPr="00A932DF">
        <w:rPr>
          <w:rFonts w:ascii="Arial Narrow" w:eastAsia="Times New Roman" w:hAnsi="Arial Narrow" w:cs="Arial"/>
          <w:sz w:val="26"/>
          <w:szCs w:val="26"/>
          <w:lang w:val="uk-UA" w:eastAsia="ru-RU"/>
        </w:rPr>
        <w:t xml:space="preserve">насоси і </w:t>
      </w:r>
      <w:proofErr w:type="spellStart"/>
      <w:r w:rsidR="00E60219" w:rsidRPr="00A932DF">
        <w:rPr>
          <w:rFonts w:ascii="Arial Narrow" w:eastAsia="Times New Roman" w:hAnsi="Arial Narrow" w:cs="Arial"/>
          <w:sz w:val="26"/>
          <w:szCs w:val="26"/>
          <w:lang w:val="uk-UA" w:eastAsia="ru-RU"/>
        </w:rPr>
        <w:t>т.і</w:t>
      </w:r>
      <w:proofErr w:type="spellEnd"/>
      <w:r w:rsidR="00E60219" w:rsidRPr="00A932DF">
        <w:rPr>
          <w:rFonts w:ascii="Arial Narrow" w:eastAsia="Times New Roman" w:hAnsi="Arial Narrow" w:cs="Arial"/>
          <w:sz w:val="26"/>
          <w:szCs w:val="26"/>
          <w:lang w:val="uk-UA" w:eastAsia="ru-RU"/>
        </w:rPr>
        <w:t>.)</w:t>
      </w:r>
      <w:r w:rsidRPr="00A932DF">
        <w:rPr>
          <w:rFonts w:ascii="Arial Narrow" w:eastAsia="Times New Roman" w:hAnsi="Arial Narrow" w:cs="Arial"/>
          <w:sz w:val="26"/>
          <w:szCs w:val="26"/>
          <w:lang w:val="uk-UA" w:eastAsia="ru-RU"/>
        </w:rPr>
        <w:t>, яке задіяне на процесі транспортування тепла у тепломережу</w:t>
      </w:r>
      <w:r w:rsidR="00E60219" w:rsidRPr="00A932DF">
        <w:rPr>
          <w:rFonts w:ascii="Arial Narrow" w:eastAsia="Times New Roman" w:hAnsi="Arial Narrow" w:cs="Arial"/>
          <w:sz w:val="26"/>
          <w:szCs w:val="26"/>
          <w:lang w:val="uk-UA" w:eastAsia="ru-RU"/>
        </w:rPr>
        <w:t>.</w:t>
      </w:r>
    </w:p>
    <w:p w:rsidR="00DB2F53" w:rsidRPr="00A932DF" w:rsidRDefault="00DB2F53" w:rsidP="00DB2F53">
      <w:pPr>
        <w:spacing w:before="100" w:beforeAutospacing="1" w:after="150" w:afterAutospacing="1" w:line="312" w:lineRule="atLeast"/>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Згідно постанові КМУ від 10.06.2020р. № 467 «Про внесення змін до Порядку формування тарифів на теплову енергію, її виробництво, транспортування та постачання..» розрахунок середньої ціни електричної енергії, що склалася за шість календарних </w:t>
      </w:r>
      <w:r w:rsidRPr="00E40027">
        <w:rPr>
          <w:rFonts w:ascii="Arial Narrow" w:eastAsia="Times New Roman" w:hAnsi="Arial Narrow" w:cs="Arial"/>
          <w:bCs/>
          <w:sz w:val="26"/>
          <w:szCs w:val="26"/>
          <w:lang w:val="uk-UA" w:eastAsia="ru-RU"/>
        </w:rPr>
        <w:t xml:space="preserve">місяців </w:t>
      </w:r>
      <w:r w:rsidR="001E1C20" w:rsidRPr="00E40027">
        <w:rPr>
          <w:rFonts w:ascii="Arial Narrow" w:eastAsia="Times New Roman" w:hAnsi="Arial Narrow" w:cs="Arial"/>
          <w:bCs/>
          <w:sz w:val="26"/>
          <w:szCs w:val="26"/>
          <w:lang w:val="uk-UA" w:eastAsia="ru-RU"/>
        </w:rPr>
        <w:t>січень 2020</w:t>
      </w:r>
      <w:r w:rsidRPr="00E40027">
        <w:rPr>
          <w:rFonts w:ascii="Arial Narrow" w:eastAsia="Times New Roman" w:hAnsi="Arial Narrow" w:cs="Arial"/>
          <w:bCs/>
          <w:sz w:val="26"/>
          <w:szCs w:val="26"/>
          <w:lang w:val="uk-UA" w:eastAsia="ru-RU"/>
        </w:rPr>
        <w:t xml:space="preserve">р – </w:t>
      </w:r>
      <w:r w:rsidR="001E1C20" w:rsidRPr="00E40027">
        <w:rPr>
          <w:rFonts w:ascii="Arial Narrow" w:eastAsia="Times New Roman" w:hAnsi="Arial Narrow" w:cs="Arial"/>
          <w:bCs/>
          <w:sz w:val="26"/>
          <w:szCs w:val="26"/>
          <w:lang w:val="uk-UA" w:eastAsia="ru-RU"/>
        </w:rPr>
        <w:t>чер</w:t>
      </w:r>
      <w:r w:rsidRPr="00E40027">
        <w:rPr>
          <w:rFonts w:ascii="Arial Narrow" w:eastAsia="Times New Roman" w:hAnsi="Arial Narrow" w:cs="Arial"/>
          <w:bCs/>
          <w:sz w:val="26"/>
          <w:szCs w:val="26"/>
          <w:lang w:val="uk-UA" w:eastAsia="ru-RU"/>
        </w:rPr>
        <w:t>вень 2020р, що передують місяцю подання розрахунків тарифів на планований період; і визначається як середнє арифметичне значення, розраховане виходячи із ціни електричної</w:t>
      </w:r>
      <w:r w:rsidRPr="00A932DF">
        <w:rPr>
          <w:rFonts w:ascii="Arial Narrow" w:eastAsia="Times New Roman" w:hAnsi="Arial Narrow" w:cs="Arial"/>
          <w:bCs/>
          <w:sz w:val="26"/>
          <w:szCs w:val="26"/>
          <w:lang w:val="uk-UA" w:eastAsia="ru-RU"/>
        </w:rPr>
        <w:t xml:space="preserve"> енергії, що діяла у  кожному з шести календарних місяців.</w:t>
      </w:r>
    </w:p>
    <w:p w:rsidR="00AB2797" w:rsidRPr="00C75399" w:rsidRDefault="00AB2797" w:rsidP="003836C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Відповідно до вимог Закону України «Про ринок електричної енергії» постачання електричної </w:t>
      </w:r>
      <w:r w:rsidRPr="00C75399">
        <w:rPr>
          <w:rFonts w:ascii="Arial Narrow" w:eastAsia="Times New Roman" w:hAnsi="Arial Narrow" w:cs="Arial"/>
          <w:sz w:val="26"/>
          <w:szCs w:val="26"/>
          <w:lang w:val="uk-UA" w:eastAsia="ru-RU"/>
        </w:rPr>
        <w:t xml:space="preserve">енергії ПрАТ «СУХА БАЛКА» здійснюється згідно укладених договорів:  </w:t>
      </w:r>
    </w:p>
    <w:p w:rsidR="00885074" w:rsidRPr="00C75399" w:rsidRDefault="005464CE" w:rsidP="004A5F8C">
      <w:pPr>
        <w:pStyle w:val="a5"/>
        <w:numPr>
          <w:ilvl w:val="0"/>
          <w:numId w:val="17"/>
        </w:numPr>
        <w:spacing w:after="150" w:line="312" w:lineRule="atLeast"/>
        <w:jc w:val="both"/>
        <w:rPr>
          <w:rFonts w:ascii="Arial Narrow" w:eastAsia="Times New Roman" w:hAnsi="Arial Narrow" w:cs="Arial"/>
          <w:sz w:val="26"/>
          <w:szCs w:val="26"/>
          <w:lang w:val="uk-UA" w:eastAsia="ru-RU"/>
        </w:rPr>
      </w:pPr>
      <w:r w:rsidRPr="00C75399">
        <w:rPr>
          <w:rFonts w:ascii="Arial Narrow" w:eastAsia="Times New Roman" w:hAnsi="Arial Narrow" w:cs="Arial"/>
          <w:sz w:val="26"/>
          <w:szCs w:val="26"/>
          <w:lang w:val="uk-UA" w:eastAsia="ru-RU"/>
        </w:rPr>
        <w:t xml:space="preserve">Постачання електричної енергії споживачу - </w:t>
      </w:r>
      <w:r w:rsidR="004A5F8C" w:rsidRPr="00C75399">
        <w:rPr>
          <w:rFonts w:ascii="Arial Narrow" w:eastAsia="Times New Roman" w:hAnsi="Arial Narrow" w:cs="Arial"/>
          <w:sz w:val="26"/>
          <w:szCs w:val="26"/>
          <w:lang w:val="uk-UA" w:eastAsia="ru-RU"/>
        </w:rPr>
        <w:t>ТОВ «УКРТРАНСЛІТ» додаткові угоди №</w:t>
      </w:r>
      <w:r w:rsidR="00B75AB1" w:rsidRPr="00C75399">
        <w:rPr>
          <w:rFonts w:ascii="Arial Narrow" w:eastAsia="Times New Roman" w:hAnsi="Arial Narrow" w:cs="Arial"/>
          <w:sz w:val="26"/>
          <w:szCs w:val="26"/>
          <w:lang w:val="uk-UA" w:eastAsia="ru-RU"/>
        </w:rPr>
        <w:t xml:space="preserve">3,5-7 </w:t>
      </w:r>
      <w:r w:rsidR="004A5F8C" w:rsidRPr="00C75399">
        <w:rPr>
          <w:rFonts w:ascii="Arial Narrow" w:eastAsia="Times New Roman" w:hAnsi="Arial Narrow" w:cs="Arial"/>
          <w:sz w:val="26"/>
          <w:szCs w:val="26"/>
          <w:lang w:val="uk-UA" w:eastAsia="ru-RU"/>
        </w:rPr>
        <w:t xml:space="preserve">до Договору №170919-ЕЕ  від 17.09.2019р. </w:t>
      </w:r>
    </w:p>
    <w:p w:rsidR="00DB2F53" w:rsidRPr="00C75399" w:rsidRDefault="004A5F8C" w:rsidP="004A5F8C">
      <w:pPr>
        <w:pStyle w:val="a5"/>
        <w:numPr>
          <w:ilvl w:val="0"/>
          <w:numId w:val="17"/>
        </w:numPr>
        <w:spacing w:after="150" w:line="312" w:lineRule="atLeast"/>
        <w:jc w:val="both"/>
        <w:rPr>
          <w:rFonts w:ascii="Arial Narrow" w:eastAsia="Times New Roman" w:hAnsi="Arial Narrow" w:cs="Arial"/>
          <w:sz w:val="26"/>
          <w:szCs w:val="26"/>
          <w:lang w:val="uk-UA" w:eastAsia="ru-RU"/>
        </w:rPr>
      </w:pPr>
      <w:r w:rsidRPr="00C75399">
        <w:rPr>
          <w:rFonts w:ascii="Arial Narrow" w:eastAsia="Times New Roman" w:hAnsi="Arial Narrow" w:cs="Arial"/>
          <w:sz w:val="26"/>
          <w:szCs w:val="26"/>
          <w:lang w:val="uk-UA" w:eastAsia="ru-RU"/>
        </w:rPr>
        <w:t>Постачання електричної енергії споживачу - ТОВ «С</w:t>
      </w:r>
      <w:r w:rsidR="00B75AB1" w:rsidRPr="00C75399">
        <w:rPr>
          <w:rFonts w:ascii="Arial Narrow" w:eastAsia="Times New Roman" w:hAnsi="Arial Narrow" w:cs="Arial"/>
          <w:sz w:val="26"/>
          <w:szCs w:val="26"/>
          <w:lang w:val="uk-UA" w:eastAsia="ru-RU"/>
        </w:rPr>
        <w:t>ХІДГАЗЕНЕРГО</w:t>
      </w:r>
      <w:r w:rsidRPr="00C75399">
        <w:rPr>
          <w:rFonts w:ascii="Arial Narrow" w:eastAsia="Times New Roman" w:hAnsi="Arial Narrow" w:cs="Arial"/>
          <w:sz w:val="26"/>
          <w:szCs w:val="26"/>
          <w:lang w:val="uk-UA" w:eastAsia="ru-RU"/>
        </w:rPr>
        <w:t>» додатков</w:t>
      </w:r>
      <w:r w:rsidR="00B75AB1" w:rsidRPr="00C75399">
        <w:rPr>
          <w:rFonts w:ascii="Arial Narrow" w:eastAsia="Times New Roman" w:hAnsi="Arial Narrow" w:cs="Arial"/>
          <w:sz w:val="26"/>
          <w:szCs w:val="26"/>
          <w:lang w:val="uk-UA" w:eastAsia="ru-RU"/>
        </w:rPr>
        <w:t>і</w:t>
      </w:r>
      <w:r w:rsidRPr="00C75399">
        <w:rPr>
          <w:rFonts w:ascii="Arial Narrow" w:eastAsia="Times New Roman" w:hAnsi="Arial Narrow" w:cs="Arial"/>
          <w:sz w:val="26"/>
          <w:szCs w:val="26"/>
          <w:lang w:val="uk-UA" w:eastAsia="ru-RU"/>
        </w:rPr>
        <w:t xml:space="preserve"> угода №2</w:t>
      </w:r>
      <w:r w:rsidR="00B75AB1" w:rsidRPr="00C75399">
        <w:rPr>
          <w:rFonts w:ascii="Arial Narrow" w:eastAsia="Times New Roman" w:hAnsi="Arial Narrow" w:cs="Arial"/>
          <w:sz w:val="26"/>
          <w:szCs w:val="26"/>
          <w:lang w:val="uk-UA" w:eastAsia="ru-RU"/>
        </w:rPr>
        <w:t>,3</w:t>
      </w:r>
      <w:r w:rsidRPr="00C75399">
        <w:rPr>
          <w:rFonts w:ascii="Arial Narrow" w:eastAsia="Times New Roman" w:hAnsi="Arial Narrow" w:cs="Arial"/>
          <w:sz w:val="26"/>
          <w:szCs w:val="26"/>
          <w:lang w:val="uk-UA" w:eastAsia="ru-RU"/>
        </w:rPr>
        <w:t xml:space="preserve"> до Договору№00-07-2019/ЕЕ від 15.07.2019р</w:t>
      </w:r>
    </w:p>
    <w:p w:rsidR="00961FD5" w:rsidRPr="00A932DF" w:rsidRDefault="005464CE" w:rsidP="00961FD5">
      <w:pPr>
        <w:pStyle w:val="a5"/>
        <w:numPr>
          <w:ilvl w:val="0"/>
          <w:numId w:val="17"/>
        </w:numPr>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Надання послуг з розподілу електричної енергії - АТ “ДТЕК Дніпровські електромережі” </w:t>
      </w:r>
      <w:r w:rsidR="00146D75" w:rsidRPr="00A932DF">
        <w:rPr>
          <w:rFonts w:ascii="Arial Narrow" w:eastAsia="Times New Roman" w:hAnsi="Arial Narrow" w:cs="Arial"/>
          <w:sz w:val="26"/>
          <w:szCs w:val="26"/>
          <w:lang w:val="uk-UA" w:eastAsia="ru-RU"/>
        </w:rPr>
        <w:t xml:space="preserve">є </w:t>
      </w:r>
      <w:r w:rsidRPr="00A932DF">
        <w:rPr>
          <w:rFonts w:ascii="Arial Narrow" w:eastAsia="Times New Roman" w:hAnsi="Arial Narrow" w:cs="Arial"/>
          <w:sz w:val="26"/>
          <w:szCs w:val="26"/>
          <w:lang w:val="uk-UA" w:eastAsia="ru-RU"/>
        </w:rPr>
        <w:t>публічни</w:t>
      </w:r>
      <w:r w:rsidR="00146D75" w:rsidRPr="00A932DF">
        <w:rPr>
          <w:rFonts w:ascii="Arial Narrow" w:eastAsia="Times New Roman" w:hAnsi="Arial Narrow" w:cs="Arial"/>
          <w:sz w:val="26"/>
          <w:szCs w:val="26"/>
          <w:lang w:val="uk-UA" w:eastAsia="ru-RU"/>
        </w:rPr>
        <w:t>м договором при</w:t>
      </w:r>
      <w:r w:rsidR="00114CCC" w:rsidRPr="00A932DF">
        <w:rPr>
          <w:rFonts w:ascii="Arial Narrow" w:eastAsia="Times New Roman" w:hAnsi="Arial Narrow" w:cs="Arial"/>
          <w:sz w:val="26"/>
          <w:szCs w:val="26"/>
          <w:lang w:val="uk-UA" w:eastAsia="ru-RU"/>
        </w:rPr>
        <w:t>є</w:t>
      </w:r>
      <w:r w:rsidR="00146D75" w:rsidRPr="00A932DF">
        <w:rPr>
          <w:rFonts w:ascii="Arial Narrow" w:eastAsia="Times New Roman" w:hAnsi="Arial Narrow" w:cs="Arial"/>
          <w:sz w:val="26"/>
          <w:szCs w:val="26"/>
          <w:lang w:val="uk-UA" w:eastAsia="ru-RU"/>
        </w:rPr>
        <w:t>днання і відповідно постанові НКРЕКП від10.12.2019р №2672</w:t>
      </w:r>
      <w:r w:rsidRPr="00A932DF">
        <w:rPr>
          <w:rFonts w:ascii="Arial Narrow" w:eastAsia="Times New Roman" w:hAnsi="Arial Narrow" w:cs="Arial"/>
          <w:sz w:val="26"/>
          <w:szCs w:val="26"/>
          <w:lang w:val="uk-UA" w:eastAsia="ru-RU"/>
        </w:rPr>
        <w:t xml:space="preserve"> </w:t>
      </w:r>
      <w:r w:rsidR="00961FD5" w:rsidRPr="00A932DF">
        <w:rPr>
          <w:rFonts w:ascii="Arial Narrow" w:eastAsia="Times New Roman" w:hAnsi="Arial Narrow" w:cs="Arial"/>
          <w:sz w:val="26"/>
          <w:szCs w:val="26"/>
          <w:lang w:val="uk-UA" w:eastAsia="ru-RU"/>
        </w:rPr>
        <w:t>по</w:t>
      </w:r>
      <w:r w:rsidRPr="00A932DF">
        <w:rPr>
          <w:rFonts w:ascii="Arial Narrow" w:eastAsia="Times New Roman" w:hAnsi="Arial Narrow" w:cs="Arial"/>
          <w:sz w:val="26"/>
          <w:szCs w:val="26"/>
          <w:lang w:val="uk-UA" w:eastAsia="ru-RU"/>
        </w:rPr>
        <w:t xml:space="preserve"> тариф</w:t>
      </w:r>
      <w:r w:rsidR="00961FD5" w:rsidRPr="00A932DF">
        <w:rPr>
          <w:rFonts w:ascii="Arial Narrow" w:eastAsia="Times New Roman" w:hAnsi="Arial Narrow" w:cs="Arial"/>
          <w:sz w:val="26"/>
          <w:szCs w:val="26"/>
          <w:lang w:val="uk-UA" w:eastAsia="ru-RU"/>
        </w:rPr>
        <w:t>ам:</w:t>
      </w:r>
      <w:r w:rsidRPr="00A932DF">
        <w:rPr>
          <w:rFonts w:ascii="Arial Narrow" w:eastAsia="Times New Roman" w:hAnsi="Arial Narrow" w:cs="Arial"/>
          <w:sz w:val="26"/>
          <w:szCs w:val="26"/>
          <w:lang w:val="uk-UA" w:eastAsia="ru-RU"/>
        </w:rPr>
        <w:t xml:space="preserve"> 1</w:t>
      </w:r>
      <w:r w:rsidR="00961FD5" w:rsidRPr="00A932DF">
        <w:rPr>
          <w:rFonts w:ascii="Arial Narrow" w:eastAsia="Times New Roman" w:hAnsi="Arial Narrow" w:cs="Arial"/>
          <w:sz w:val="26"/>
          <w:szCs w:val="26"/>
          <w:lang w:val="uk-UA" w:eastAsia="ru-RU"/>
        </w:rPr>
        <w:t xml:space="preserve">-го </w:t>
      </w:r>
      <w:r w:rsidRPr="00A932DF">
        <w:rPr>
          <w:rFonts w:ascii="Arial Narrow" w:eastAsia="Times New Roman" w:hAnsi="Arial Narrow" w:cs="Arial"/>
          <w:sz w:val="26"/>
          <w:szCs w:val="26"/>
          <w:lang w:val="uk-UA" w:eastAsia="ru-RU"/>
        </w:rPr>
        <w:t>класу напруги – 8,31</w:t>
      </w:r>
      <w:r w:rsidR="00146D75" w:rsidRPr="00A932DF">
        <w:rPr>
          <w:rFonts w:ascii="Arial Narrow" w:eastAsia="Times New Roman" w:hAnsi="Arial Narrow" w:cs="Arial"/>
          <w:sz w:val="26"/>
          <w:szCs w:val="26"/>
          <w:lang w:val="uk-UA" w:eastAsia="ru-RU"/>
        </w:rPr>
        <w:t>3</w:t>
      </w:r>
      <w:r w:rsidRPr="00A932DF">
        <w:rPr>
          <w:rFonts w:ascii="Arial Narrow" w:eastAsia="Times New Roman" w:hAnsi="Arial Narrow" w:cs="Arial"/>
          <w:sz w:val="26"/>
          <w:szCs w:val="26"/>
          <w:lang w:val="uk-UA" w:eastAsia="ru-RU"/>
        </w:rPr>
        <w:t>коп./кВт*год</w:t>
      </w:r>
      <w:r w:rsidR="00961FD5" w:rsidRPr="00A932DF">
        <w:rPr>
          <w:rFonts w:ascii="Arial Narrow" w:eastAsia="Times New Roman" w:hAnsi="Arial Narrow" w:cs="Arial"/>
          <w:sz w:val="26"/>
          <w:szCs w:val="26"/>
          <w:lang w:val="uk-UA" w:eastAsia="ru-RU"/>
        </w:rPr>
        <w:t>; 2-го класу напруги – 53,56коп./кВт*год</w:t>
      </w:r>
    </w:p>
    <w:p w:rsidR="004F6D3C" w:rsidRPr="00AB37FB" w:rsidRDefault="00311435" w:rsidP="004F6D3C">
      <w:pPr>
        <w:spacing w:after="150" w:line="312" w:lineRule="atLeast"/>
        <w:jc w:val="both"/>
        <w:rPr>
          <w:rFonts w:ascii="Arial Narrow" w:eastAsia="Times New Roman" w:hAnsi="Arial Narrow" w:cs="Arial"/>
          <w:color w:val="000000" w:themeColor="text1"/>
          <w:sz w:val="26"/>
          <w:szCs w:val="26"/>
          <w:lang w:val="uk-UA" w:eastAsia="ru-RU"/>
        </w:rPr>
      </w:pPr>
      <w:r w:rsidRPr="00E40027">
        <w:rPr>
          <w:rFonts w:ascii="Arial Narrow" w:eastAsia="Times New Roman" w:hAnsi="Arial Narrow" w:cs="Arial"/>
          <w:color w:val="000000" w:themeColor="text1"/>
          <w:sz w:val="26"/>
          <w:szCs w:val="26"/>
          <w:lang w:val="uk-UA" w:eastAsia="ru-RU"/>
        </w:rPr>
        <w:t>Середня ц</w:t>
      </w:r>
      <w:r w:rsidR="004F6D3C" w:rsidRPr="00E40027">
        <w:rPr>
          <w:rFonts w:ascii="Arial Narrow" w:eastAsia="Times New Roman" w:hAnsi="Arial Narrow" w:cs="Arial"/>
          <w:color w:val="000000" w:themeColor="text1"/>
          <w:sz w:val="26"/>
          <w:szCs w:val="26"/>
          <w:lang w:val="uk-UA" w:eastAsia="ru-RU"/>
        </w:rPr>
        <w:t xml:space="preserve">іна </w:t>
      </w:r>
      <w:r w:rsidRPr="00E40027">
        <w:rPr>
          <w:rFonts w:ascii="Arial Narrow" w:eastAsia="Times New Roman" w:hAnsi="Arial Narrow" w:cs="Arial"/>
          <w:color w:val="000000" w:themeColor="text1"/>
          <w:sz w:val="26"/>
          <w:szCs w:val="26"/>
          <w:lang w:val="uk-UA" w:eastAsia="ru-RU"/>
        </w:rPr>
        <w:t xml:space="preserve">активної </w:t>
      </w:r>
      <w:r w:rsidR="004F6D3C" w:rsidRPr="00E40027">
        <w:rPr>
          <w:rFonts w:ascii="Arial Narrow" w:eastAsia="Times New Roman" w:hAnsi="Arial Narrow" w:cs="Arial"/>
          <w:color w:val="000000" w:themeColor="text1"/>
          <w:sz w:val="26"/>
          <w:szCs w:val="26"/>
          <w:lang w:val="uk-UA" w:eastAsia="ru-RU"/>
        </w:rPr>
        <w:t xml:space="preserve">електричної енергії </w:t>
      </w:r>
      <w:r w:rsidR="00961FD5" w:rsidRPr="00E40027">
        <w:rPr>
          <w:rFonts w:ascii="Arial Narrow" w:eastAsia="Times New Roman" w:hAnsi="Arial Narrow" w:cs="Arial"/>
          <w:color w:val="000000" w:themeColor="text1"/>
          <w:sz w:val="26"/>
          <w:szCs w:val="26"/>
          <w:lang w:val="uk-UA" w:eastAsia="ru-RU"/>
        </w:rPr>
        <w:t xml:space="preserve">з урахуванням розподілу </w:t>
      </w:r>
      <w:r w:rsidR="004F6D3C" w:rsidRPr="00E40027">
        <w:rPr>
          <w:rFonts w:ascii="Arial Narrow" w:eastAsia="Times New Roman" w:hAnsi="Arial Narrow" w:cs="Arial"/>
          <w:color w:val="000000" w:themeColor="text1"/>
          <w:sz w:val="26"/>
          <w:szCs w:val="26"/>
          <w:lang w:val="uk-UA" w:eastAsia="ru-RU"/>
        </w:rPr>
        <w:t>становить</w:t>
      </w:r>
      <w:r w:rsidR="00961FD5" w:rsidRPr="00E40027">
        <w:rPr>
          <w:rFonts w:ascii="Arial Narrow" w:eastAsia="Times New Roman" w:hAnsi="Arial Narrow" w:cs="Arial"/>
          <w:color w:val="000000" w:themeColor="text1"/>
          <w:sz w:val="26"/>
          <w:szCs w:val="26"/>
          <w:lang w:val="uk-UA" w:eastAsia="ru-RU"/>
        </w:rPr>
        <w:t>:</w:t>
      </w:r>
      <w:r w:rsidR="004F6D3C" w:rsidRPr="00E40027">
        <w:rPr>
          <w:rFonts w:ascii="Arial Narrow" w:eastAsia="Times New Roman" w:hAnsi="Arial Narrow" w:cs="Arial"/>
          <w:color w:val="000000" w:themeColor="text1"/>
          <w:sz w:val="26"/>
          <w:szCs w:val="26"/>
          <w:lang w:val="uk-UA" w:eastAsia="ru-RU"/>
        </w:rPr>
        <w:t xml:space="preserve"> </w:t>
      </w:r>
      <w:r w:rsidR="00961FD5" w:rsidRPr="00E40027">
        <w:rPr>
          <w:rFonts w:ascii="Arial Narrow" w:eastAsia="Times New Roman" w:hAnsi="Arial Narrow" w:cs="Arial"/>
          <w:color w:val="000000" w:themeColor="text1"/>
          <w:sz w:val="26"/>
          <w:szCs w:val="26"/>
          <w:lang w:val="uk-UA" w:eastAsia="ru-RU"/>
        </w:rPr>
        <w:t xml:space="preserve">1-го класу напруги – </w:t>
      </w:r>
      <w:r w:rsidR="004F6D3C" w:rsidRPr="00E40027">
        <w:rPr>
          <w:rFonts w:ascii="Arial Narrow" w:eastAsia="Times New Roman" w:hAnsi="Arial Narrow" w:cs="Arial"/>
          <w:color w:val="000000" w:themeColor="text1"/>
          <w:sz w:val="26"/>
          <w:szCs w:val="26"/>
          <w:lang w:val="uk-UA" w:eastAsia="ru-RU"/>
        </w:rPr>
        <w:t>1,</w:t>
      </w:r>
      <w:r w:rsidR="001E1C20" w:rsidRPr="00E40027">
        <w:rPr>
          <w:rFonts w:ascii="Arial Narrow" w:eastAsia="Times New Roman" w:hAnsi="Arial Narrow" w:cs="Arial"/>
          <w:color w:val="000000" w:themeColor="text1"/>
          <w:sz w:val="26"/>
          <w:szCs w:val="26"/>
          <w:lang w:val="uk-UA" w:eastAsia="ru-RU"/>
        </w:rPr>
        <w:t>51</w:t>
      </w:r>
      <w:r w:rsidR="004F6D3C" w:rsidRPr="00E40027">
        <w:rPr>
          <w:rFonts w:ascii="Arial Narrow" w:eastAsia="Times New Roman" w:hAnsi="Arial Narrow" w:cs="Arial"/>
          <w:color w:val="000000" w:themeColor="text1"/>
          <w:sz w:val="26"/>
          <w:szCs w:val="26"/>
          <w:lang w:val="uk-UA" w:eastAsia="ru-RU"/>
        </w:rPr>
        <w:t xml:space="preserve"> грн/кВт*год</w:t>
      </w:r>
      <w:r w:rsidR="00961FD5" w:rsidRPr="00E40027">
        <w:rPr>
          <w:rFonts w:ascii="Arial Narrow" w:eastAsia="Times New Roman" w:hAnsi="Arial Narrow" w:cs="Arial"/>
          <w:color w:val="000000" w:themeColor="text1"/>
          <w:sz w:val="26"/>
          <w:szCs w:val="26"/>
          <w:lang w:val="uk-UA" w:eastAsia="ru-RU"/>
        </w:rPr>
        <w:t xml:space="preserve">, 2-го класу напруги – </w:t>
      </w:r>
      <w:r w:rsidR="001E1C20" w:rsidRPr="00E40027">
        <w:rPr>
          <w:rFonts w:ascii="Arial Narrow" w:eastAsia="Times New Roman" w:hAnsi="Arial Narrow" w:cs="Arial"/>
          <w:color w:val="000000" w:themeColor="text1"/>
          <w:sz w:val="26"/>
          <w:szCs w:val="26"/>
          <w:lang w:val="uk-UA" w:eastAsia="ru-RU"/>
        </w:rPr>
        <w:t>1,96</w:t>
      </w:r>
      <w:r w:rsidR="00961FD5" w:rsidRPr="00E40027">
        <w:rPr>
          <w:color w:val="000000" w:themeColor="text1"/>
        </w:rPr>
        <w:t xml:space="preserve"> </w:t>
      </w:r>
      <w:r w:rsidR="00961FD5" w:rsidRPr="00E40027">
        <w:rPr>
          <w:rFonts w:ascii="Arial Narrow" w:eastAsia="Times New Roman" w:hAnsi="Arial Narrow" w:cs="Arial"/>
          <w:color w:val="000000" w:themeColor="text1"/>
          <w:sz w:val="26"/>
          <w:szCs w:val="26"/>
          <w:lang w:val="uk-UA" w:eastAsia="ru-RU"/>
        </w:rPr>
        <w:t>грн/кВт*год.</w:t>
      </w:r>
    </w:p>
    <w:p w:rsidR="00B96CDC" w:rsidRPr="00A932DF" w:rsidRDefault="00B96CDC" w:rsidP="004F6D3C">
      <w:pPr>
        <w:spacing w:after="150" w:line="312" w:lineRule="atLeast"/>
        <w:jc w:val="both"/>
        <w:rPr>
          <w:rFonts w:ascii="Arial Narrow" w:eastAsia="Times New Roman" w:hAnsi="Arial Narrow" w:cs="Arial"/>
          <w:sz w:val="26"/>
          <w:szCs w:val="26"/>
          <w:lang w:val="uk-UA" w:eastAsia="ru-RU"/>
        </w:rPr>
      </w:pPr>
      <w:r w:rsidRPr="00B96CDC">
        <w:rPr>
          <w:rFonts w:ascii="Arial Narrow" w:eastAsia="Times New Roman" w:hAnsi="Arial Narrow" w:cs="Arial"/>
          <w:sz w:val="26"/>
          <w:szCs w:val="26"/>
          <w:lang w:val="uk-UA" w:eastAsia="ru-RU"/>
        </w:rPr>
        <w:t>Розрахунок ціни наведено у таблиці нижче:</w:t>
      </w:r>
    </w:p>
    <w:p w:rsidR="00530EA2" w:rsidRPr="00A932DF" w:rsidRDefault="001E1C20" w:rsidP="004F6D3C">
      <w:pPr>
        <w:spacing w:after="150" w:line="312" w:lineRule="atLeast"/>
        <w:jc w:val="both"/>
        <w:rPr>
          <w:rFonts w:ascii="Arial Narrow" w:eastAsia="Times New Roman" w:hAnsi="Arial Narrow" w:cs="Arial"/>
          <w:sz w:val="26"/>
          <w:szCs w:val="26"/>
          <w:lang w:val="uk-UA" w:eastAsia="ru-RU"/>
        </w:rPr>
      </w:pPr>
      <w:r w:rsidRPr="001E1C20">
        <w:rPr>
          <w:noProof/>
          <w:lang w:val="uk-UA" w:eastAsia="uk-UA"/>
        </w:rPr>
        <w:drawing>
          <wp:inline distT="0" distB="0" distL="0" distR="0" wp14:anchorId="38CE62A1" wp14:editId="60AA966C">
            <wp:extent cx="5940425" cy="243274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432745"/>
                    </a:xfrm>
                    <a:prstGeom prst="rect">
                      <a:avLst/>
                    </a:prstGeom>
                    <a:noFill/>
                    <a:ln>
                      <a:noFill/>
                    </a:ln>
                  </pic:spPr>
                </pic:pic>
              </a:graphicData>
            </a:graphic>
          </wp:inline>
        </w:drawing>
      </w:r>
    </w:p>
    <w:p w:rsidR="00AB02B9" w:rsidRPr="00A932DF" w:rsidRDefault="00AB02B9" w:rsidP="00F51C4C">
      <w:pPr>
        <w:spacing w:before="100" w:beforeAutospacing="1" w:after="15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Згідно постанови НКРЕП від 24.04.2017 №538 "Про ринкове формування роздрібних тарифів на електричну енергію, що відпускається для кожного класу споживачів, крім населення, на території України", Порядку розрахунку роздрібного тарифу на електричну енергію, затвердженого постановою Кабінету Міністрів України від 01.06 .2011 №869, та листа НКРЕКУ від 25.04.2017 №4309 / 17.2.1 / 7-17.</w:t>
      </w:r>
    </w:p>
    <w:p w:rsidR="00AB02B9" w:rsidRPr="00E40027" w:rsidRDefault="00AB02B9" w:rsidP="00F51C4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Витрати на активну електроенергію розраховані виходячи з питомих норм витрат електроенергії та встановленого тарифу та</w:t>
      </w:r>
      <w:r w:rsidR="00013B1E" w:rsidRPr="00A932DF">
        <w:rPr>
          <w:rFonts w:ascii="Arial Narrow" w:eastAsia="Times New Roman" w:hAnsi="Arial Narrow" w:cs="Arial"/>
          <w:sz w:val="26"/>
          <w:szCs w:val="26"/>
          <w:lang w:val="uk-UA" w:eastAsia="ru-RU"/>
        </w:rPr>
        <w:t xml:space="preserve"> складають </w:t>
      </w:r>
      <w:r w:rsidR="0069664A" w:rsidRPr="00A932DF">
        <w:rPr>
          <w:rFonts w:ascii="Arial Narrow" w:eastAsia="Times New Roman" w:hAnsi="Arial Narrow" w:cs="Arial"/>
          <w:sz w:val="26"/>
          <w:szCs w:val="26"/>
          <w:lang w:val="uk-UA" w:eastAsia="ru-RU"/>
        </w:rPr>
        <w:t xml:space="preserve">– </w:t>
      </w:r>
      <w:r w:rsidR="005E30F8" w:rsidRPr="00E40027">
        <w:rPr>
          <w:rFonts w:ascii="Arial Narrow" w:eastAsia="Times New Roman" w:hAnsi="Arial Narrow" w:cs="Arial"/>
          <w:sz w:val="26"/>
          <w:szCs w:val="26"/>
          <w:lang w:val="uk-UA" w:eastAsia="ru-RU"/>
        </w:rPr>
        <w:t>2</w:t>
      </w:r>
      <w:r w:rsidR="00A40AF8" w:rsidRPr="00E40027">
        <w:rPr>
          <w:rFonts w:ascii="Arial Narrow" w:eastAsia="Times New Roman" w:hAnsi="Arial Narrow" w:cs="Arial"/>
          <w:sz w:val="26"/>
          <w:szCs w:val="26"/>
          <w:lang w:val="uk-UA" w:eastAsia="ru-RU"/>
        </w:rPr>
        <w:t> 689,49</w:t>
      </w:r>
      <w:r w:rsidR="00BB274B" w:rsidRPr="00E40027">
        <w:rPr>
          <w:rFonts w:ascii="Arial Narrow" w:eastAsia="Times New Roman" w:hAnsi="Arial Narrow" w:cs="Arial"/>
          <w:sz w:val="26"/>
          <w:szCs w:val="26"/>
          <w:lang w:val="uk-UA" w:eastAsia="ru-RU"/>
        </w:rPr>
        <w:t xml:space="preserve"> </w:t>
      </w:r>
      <w:r w:rsidRPr="00E40027">
        <w:rPr>
          <w:rFonts w:ascii="Arial Narrow" w:eastAsia="Times New Roman" w:hAnsi="Arial Narrow" w:cs="Arial"/>
          <w:sz w:val="26"/>
          <w:szCs w:val="26"/>
          <w:lang w:val="uk-UA" w:eastAsia="ru-RU"/>
        </w:rPr>
        <w:t>тис. грн.</w:t>
      </w:r>
    </w:p>
    <w:p w:rsidR="00586886" w:rsidRPr="00E40027" w:rsidRDefault="00C1249A" w:rsidP="00F51C4C">
      <w:pPr>
        <w:pStyle w:val="a5"/>
        <w:numPr>
          <w:ilvl w:val="1"/>
          <w:numId w:val="2"/>
        </w:numPr>
        <w:spacing w:after="150" w:line="312" w:lineRule="atLeast"/>
        <w:jc w:val="both"/>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lastRenderedPageBreak/>
        <w:t>на виробництво тепл</w:t>
      </w:r>
      <w:r w:rsidR="00F51C4C" w:rsidRPr="00E40027">
        <w:rPr>
          <w:rFonts w:ascii="Arial Narrow" w:eastAsia="Times New Roman" w:hAnsi="Arial Narrow" w:cs="Arial"/>
          <w:sz w:val="26"/>
          <w:szCs w:val="26"/>
          <w:lang w:val="uk-UA" w:eastAsia="ru-RU"/>
        </w:rPr>
        <w:t>ової енергії –</w:t>
      </w:r>
      <w:r w:rsidRPr="00E40027">
        <w:rPr>
          <w:rFonts w:ascii="Arial Narrow" w:eastAsia="Times New Roman" w:hAnsi="Arial Narrow" w:cs="Arial"/>
          <w:sz w:val="26"/>
          <w:szCs w:val="26"/>
          <w:lang w:val="uk-UA" w:eastAsia="ru-RU"/>
        </w:rPr>
        <w:t xml:space="preserve"> </w:t>
      </w:r>
      <w:r w:rsidR="00A40AF8" w:rsidRPr="00E40027">
        <w:rPr>
          <w:rFonts w:ascii="Arial Narrow" w:eastAsia="Times New Roman" w:hAnsi="Arial Narrow" w:cs="Arial"/>
          <w:sz w:val="26"/>
          <w:szCs w:val="26"/>
          <w:lang w:val="uk-UA" w:eastAsia="ru-RU"/>
        </w:rPr>
        <w:t>2 352,5</w:t>
      </w:r>
      <w:r w:rsidR="00037F8F" w:rsidRPr="00E40027">
        <w:rPr>
          <w:rFonts w:ascii="Arial Narrow" w:eastAsia="Times New Roman" w:hAnsi="Arial Narrow" w:cs="Arial"/>
          <w:sz w:val="26"/>
          <w:szCs w:val="26"/>
          <w:lang w:val="uk-UA" w:eastAsia="ru-RU"/>
        </w:rPr>
        <w:t>3</w:t>
      </w:r>
      <w:r w:rsidRPr="00E40027">
        <w:rPr>
          <w:rFonts w:ascii="Arial Narrow" w:eastAsia="Times New Roman" w:hAnsi="Arial Narrow" w:cs="Arial"/>
          <w:sz w:val="26"/>
          <w:szCs w:val="26"/>
          <w:lang w:val="uk-UA" w:eastAsia="ru-RU"/>
        </w:rPr>
        <w:t xml:space="preserve"> </w:t>
      </w:r>
      <w:proofErr w:type="spellStart"/>
      <w:r w:rsidRPr="00E40027">
        <w:rPr>
          <w:rFonts w:ascii="Arial Narrow" w:eastAsia="Times New Roman" w:hAnsi="Arial Narrow" w:cs="Arial"/>
          <w:sz w:val="26"/>
          <w:szCs w:val="26"/>
          <w:lang w:val="uk-UA" w:eastAsia="ru-RU"/>
        </w:rPr>
        <w:t>тис.грн</w:t>
      </w:r>
      <w:proofErr w:type="spellEnd"/>
      <w:r w:rsidR="008B08CA" w:rsidRPr="00E40027">
        <w:rPr>
          <w:rFonts w:ascii="Arial Narrow" w:eastAsia="Times New Roman" w:hAnsi="Arial Narrow" w:cs="Arial"/>
          <w:sz w:val="26"/>
          <w:szCs w:val="26"/>
          <w:lang w:val="uk-UA" w:eastAsia="ru-RU"/>
        </w:rPr>
        <w:t xml:space="preserve"> (1561,454 </w:t>
      </w:r>
      <w:proofErr w:type="spellStart"/>
      <w:r w:rsidR="008B08CA" w:rsidRPr="00E40027">
        <w:rPr>
          <w:rFonts w:ascii="Arial Narrow" w:eastAsia="Times New Roman" w:hAnsi="Arial Narrow" w:cs="Arial"/>
          <w:sz w:val="26"/>
          <w:szCs w:val="26"/>
          <w:lang w:val="uk-UA" w:eastAsia="ru-RU"/>
        </w:rPr>
        <w:t>тис.кВт</w:t>
      </w:r>
      <w:proofErr w:type="spellEnd"/>
      <w:r w:rsidR="008B08CA" w:rsidRPr="00E40027">
        <w:rPr>
          <w:rFonts w:ascii="Arial Narrow" w:eastAsia="Times New Roman" w:hAnsi="Arial Narrow" w:cs="Arial"/>
          <w:sz w:val="26"/>
          <w:szCs w:val="26"/>
          <w:lang w:val="uk-UA" w:eastAsia="ru-RU"/>
        </w:rPr>
        <w:t>*год)</w:t>
      </w:r>
    </w:p>
    <w:p w:rsidR="00F51C4C" w:rsidRPr="00E40027" w:rsidRDefault="00F51C4C" w:rsidP="008B08CA">
      <w:pPr>
        <w:pStyle w:val="a5"/>
        <w:numPr>
          <w:ilvl w:val="1"/>
          <w:numId w:val="2"/>
        </w:numPr>
        <w:spacing w:after="150" w:line="312" w:lineRule="atLeast"/>
        <w:jc w:val="both"/>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на транспортування теплової енергії – 3</w:t>
      </w:r>
      <w:r w:rsidR="00A40AF8" w:rsidRPr="00E40027">
        <w:rPr>
          <w:rFonts w:ascii="Arial Narrow" w:eastAsia="Times New Roman" w:hAnsi="Arial Narrow" w:cs="Arial"/>
          <w:sz w:val="26"/>
          <w:szCs w:val="26"/>
          <w:lang w:val="uk-UA" w:eastAsia="ru-RU"/>
        </w:rPr>
        <w:t>14</w:t>
      </w:r>
      <w:r w:rsidRPr="00E40027">
        <w:rPr>
          <w:rFonts w:ascii="Arial Narrow" w:eastAsia="Times New Roman" w:hAnsi="Arial Narrow" w:cs="Arial"/>
          <w:sz w:val="26"/>
          <w:szCs w:val="26"/>
          <w:lang w:val="uk-UA" w:eastAsia="ru-RU"/>
        </w:rPr>
        <w:t>,</w:t>
      </w:r>
      <w:r w:rsidR="00037F8F" w:rsidRPr="00E40027">
        <w:rPr>
          <w:rFonts w:ascii="Arial Narrow" w:eastAsia="Times New Roman" w:hAnsi="Arial Narrow" w:cs="Arial"/>
          <w:sz w:val="26"/>
          <w:szCs w:val="26"/>
          <w:lang w:val="uk-UA" w:eastAsia="ru-RU"/>
        </w:rPr>
        <w:t>04</w:t>
      </w:r>
      <w:r w:rsidRPr="00E40027">
        <w:rPr>
          <w:rFonts w:ascii="Arial Narrow" w:eastAsia="Times New Roman" w:hAnsi="Arial Narrow" w:cs="Arial"/>
          <w:sz w:val="26"/>
          <w:szCs w:val="26"/>
          <w:lang w:val="uk-UA" w:eastAsia="ru-RU"/>
        </w:rPr>
        <w:t xml:space="preserve"> </w:t>
      </w:r>
      <w:proofErr w:type="spellStart"/>
      <w:r w:rsidRPr="00E40027">
        <w:rPr>
          <w:rFonts w:ascii="Arial Narrow" w:eastAsia="Times New Roman" w:hAnsi="Arial Narrow" w:cs="Arial"/>
          <w:sz w:val="26"/>
          <w:szCs w:val="26"/>
          <w:lang w:val="uk-UA" w:eastAsia="ru-RU"/>
        </w:rPr>
        <w:t>тис.грн</w:t>
      </w:r>
      <w:proofErr w:type="spellEnd"/>
      <w:r w:rsidR="008B08CA" w:rsidRPr="00E40027">
        <w:rPr>
          <w:rFonts w:ascii="Arial Narrow" w:eastAsia="Times New Roman" w:hAnsi="Arial Narrow" w:cs="Arial"/>
          <w:sz w:val="26"/>
          <w:szCs w:val="26"/>
          <w:lang w:val="uk-UA" w:eastAsia="ru-RU"/>
        </w:rPr>
        <w:t xml:space="preserve"> (208,438 </w:t>
      </w:r>
      <w:proofErr w:type="spellStart"/>
      <w:r w:rsidR="008B08CA" w:rsidRPr="00E40027">
        <w:rPr>
          <w:rFonts w:ascii="Arial Narrow" w:eastAsia="Times New Roman" w:hAnsi="Arial Narrow" w:cs="Arial"/>
          <w:sz w:val="26"/>
          <w:szCs w:val="26"/>
          <w:lang w:val="uk-UA" w:eastAsia="ru-RU"/>
        </w:rPr>
        <w:t>тис.кВт</w:t>
      </w:r>
      <w:proofErr w:type="spellEnd"/>
      <w:r w:rsidR="008B08CA" w:rsidRPr="00E40027">
        <w:rPr>
          <w:rFonts w:ascii="Arial Narrow" w:eastAsia="Times New Roman" w:hAnsi="Arial Narrow" w:cs="Arial"/>
          <w:sz w:val="26"/>
          <w:szCs w:val="26"/>
          <w:lang w:val="uk-UA" w:eastAsia="ru-RU"/>
        </w:rPr>
        <w:t>*год)</w:t>
      </w:r>
    </w:p>
    <w:p w:rsidR="008B08CA" w:rsidRPr="00E40027" w:rsidRDefault="008B08CA" w:rsidP="008B08CA">
      <w:pPr>
        <w:pStyle w:val="a5"/>
        <w:numPr>
          <w:ilvl w:val="1"/>
          <w:numId w:val="2"/>
        </w:numPr>
        <w:spacing w:after="150" w:line="312" w:lineRule="atLeast"/>
        <w:jc w:val="both"/>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 xml:space="preserve">на загальновиробничі потреби виробництва – </w:t>
      </w:r>
      <w:r w:rsidR="00A40AF8" w:rsidRPr="00E40027">
        <w:rPr>
          <w:rFonts w:ascii="Arial Narrow" w:eastAsia="Times New Roman" w:hAnsi="Arial Narrow" w:cs="Arial"/>
          <w:sz w:val="26"/>
          <w:szCs w:val="26"/>
          <w:lang w:val="uk-UA" w:eastAsia="ru-RU"/>
        </w:rPr>
        <w:t>9,04</w:t>
      </w:r>
      <w:r w:rsidRPr="00E40027">
        <w:rPr>
          <w:rFonts w:ascii="Arial Narrow" w:eastAsia="Times New Roman" w:hAnsi="Arial Narrow" w:cs="Arial"/>
          <w:sz w:val="26"/>
          <w:szCs w:val="26"/>
          <w:lang w:val="uk-UA" w:eastAsia="ru-RU"/>
        </w:rPr>
        <w:t xml:space="preserve"> </w:t>
      </w:r>
      <w:proofErr w:type="spellStart"/>
      <w:r w:rsidRPr="00E40027">
        <w:rPr>
          <w:rFonts w:ascii="Arial Narrow" w:eastAsia="Times New Roman" w:hAnsi="Arial Narrow" w:cs="Arial"/>
          <w:sz w:val="26"/>
          <w:szCs w:val="26"/>
          <w:lang w:val="uk-UA" w:eastAsia="ru-RU"/>
        </w:rPr>
        <w:t>тис.грн</w:t>
      </w:r>
      <w:proofErr w:type="spellEnd"/>
      <w:r w:rsidRPr="00E40027">
        <w:rPr>
          <w:rFonts w:ascii="Arial Narrow" w:eastAsia="Times New Roman" w:hAnsi="Arial Narrow" w:cs="Arial"/>
          <w:sz w:val="26"/>
          <w:szCs w:val="26"/>
          <w:lang w:val="uk-UA" w:eastAsia="ru-RU"/>
        </w:rPr>
        <w:t xml:space="preserve"> (6 </w:t>
      </w:r>
      <w:proofErr w:type="spellStart"/>
      <w:r w:rsidRPr="00E40027">
        <w:rPr>
          <w:rFonts w:ascii="Arial Narrow" w:eastAsia="Times New Roman" w:hAnsi="Arial Narrow" w:cs="Arial"/>
          <w:sz w:val="26"/>
          <w:szCs w:val="26"/>
          <w:lang w:val="uk-UA" w:eastAsia="ru-RU"/>
        </w:rPr>
        <w:t>тис.кВт</w:t>
      </w:r>
      <w:proofErr w:type="spellEnd"/>
      <w:r w:rsidRPr="00E40027">
        <w:rPr>
          <w:rFonts w:ascii="Arial Narrow" w:eastAsia="Times New Roman" w:hAnsi="Arial Narrow" w:cs="Arial"/>
          <w:sz w:val="26"/>
          <w:szCs w:val="26"/>
          <w:lang w:val="uk-UA" w:eastAsia="ru-RU"/>
        </w:rPr>
        <w:t>*год)</w:t>
      </w:r>
    </w:p>
    <w:p w:rsidR="008B08CA" w:rsidRPr="00E40027" w:rsidRDefault="008B08CA" w:rsidP="008B08CA">
      <w:pPr>
        <w:pStyle w:val="a5"/>
        <w:numPr>
          <w:ilvl w:val="1"/>
          <w:numId w:val="2"/>
        </w:numPr>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на загальновиробничі потреби транспортування – 1</w:t>
      </w:r>
      <w:r w:rsidR="00037F8F" w:rsidRPr="00E40027">
        <w:rPr>
          <w:rFonts w:ascii="Arial Narrow" w:eastAsia="Times New Roman" w:hAnsi="Arial Narrow" w:cs="Arial"/>
          <w:sz w:val="26"/>
          <w:szCs w:val="26"/>
          <w:lang w:val="uk-UA" w:eastAsia="ru-RU"/>
        </w:rPr>
        <w:t>3,89</w:t>
      </w:r>
      <w:r w:rsidRPr="00E40027">
        <w:rPr>
          <w:rFonts w:ascii="Arial Narrow" w:eastAsia="Times New Roman" w:hAnsi="Arial Narrow" w:cs="Arial"/>
          <w:sz w:val="26"/>
          <w:szCs w:val="26"/>
          <w:lang w:val="uk-UA" w:eastAsia="ru-RU"/>
        </w:rPr>
        <w:t xml:space="preserve"> </w:t>
      </w:r>
      <w:proofErr w:type="spellStart"/>
      <w:r w:rsidRPr="00E40027">
        <w:rPr>
          <w:rFonts w:ascii="Arial Narrow" w:eastAsia="Times New Roman" w:hAnsi="Arial Narrow" w:cs="Arial"/>
          <w:sz w:val="26"/>
          <w:szCs w:val="26"/>
          <w:lang w:val="uk-UA" w:eastAsia="ru-RU"/>
        </w:rPr>
        <w:t>тис.грн</w:t>
      </w:r>
      <w:proofErr w:type="spellEnd"/>
      <w:r w:rsidR="00A40AF8" w:rsidRPr="00E40027">
        <w:rPr>
          <w:rFonts w:ascii="Arial Narrow" w:eastAsia="Times New Roman" w:hAnsi="Arial Narrow" w:cs="Arial"/>
          <w:sz w:val="26"/>
          <w:szCs w:val="26"/>
          <w:lang w:val="uk-UA" w:eastAsia="ru-RU"/>
        </w:rPr>
        <w:t xml:space="preserve"> </w:t>
      </w:r>
      <w:r w:rsidRPr="00E40027">
        <w:rPr>
          <w:rFonts w:ascii="Arial Narrow" w:eastAsia="Times New Roman" w:hAnsi="Arial Narrow" w:cs="Arial"/>
          <w:sz w:val="26"/>
          <w:szCs w:val="26"/>
          <w:lang w:val="uk-UA" w:eastAsia="ru-RU"/>
        </w:rPr>
        <w:t>(7,088тис.кВт*год)</w:t>
      </w:r>
    </w:p>
    <w:p w:rsidR="00C1249A" w:rsidRPr="00A932DF" w:rsidRDefault="00067037" w:rsidP="00F51C4C">
      <w:pPr>
        <w:spacing w:after="150" w:line="312" w:lineRule="atLeast"/>
        <w:jc w:val="both"/>
        <w:rPr>
          <w:rFonts w:ascii="Arial Narrow" w:eastAsia="Times New Roman" w:hAnsi="Arial Narrow" w:cs="Arial"/>
          <w:sz w:val="26"/>
          <w:szCs w:val="26"/>
          <w:lang w:eastAsia="ru-RU"/>
        </w:rPr>
      </w:pPr>
      <w:r w:rsidRPr="00E40027">
        <w:rPr>
          <w:rFonts w:ascii="Arial Narrow" w:eastAsia="Times New Roman" w:hAnsi="Arial Narrow" w:cs="Arial"/>
          <w:sz w:val="26"/>
          <w:szCs w:val="26"/>
          <w:lang w:val="uk-UA" w:eastAsia="ru-RU"/>
        </w:rPr>
        <w:t>В порівнянні з 2019</w:t>
      </w:r>
      <w:r w:rsidR="00C1249A" w:rsidRPr="00E40027">
        <w:rPr>
          <w:rFonts w:ascii="Arial Narrow" w:eastAsia="Times New Roman" w:hAnsi="Arial Narrow" w:cs="Arial"/>
          <w:sz w:val="26"/>
          <w:szCs w:val="26"/>
          <w:lang w:val="uk-UA" w:eastAsia="ru-RU"/>
        </w:rPr>
        <w:t xml:space="preserve"> роком (загальні витрати електроенергії </w:t>
      </w:r>
      <w:r w:rsidR="00F20B1A" w:rsidRPr="00E40027">
        <w:rPr>
          <w:rFonts w:ascii="Arial Narrow" w:eastAsia="Times New Roman" w:hAnsi="Arial Narrow" w:cs="Arial"/>
          <w:sz w:val="26"/>
          <w:szCs w:val="26"/>
          <w:lang w:val="uk-UA" w:eastAsia="ru-RU"/>
        </w:rPr>
        <w:t>3</w:t>
      </w:r>
      <w:r w:rsidR="008B08CA" w:rsidRPr="00E40027">
        <w:rPr>
          <w:rFonts w:ascii="Arial Narrow" w:eastAsia="Times New Roman" w:hAnsi="Arial Narrow" w:cs="Arial"/>
          <w:sz w:val="26"/>
          <w:szCs w:val="26"/>
          <w:lang w:val="uk-UA" w:eastAsia="ru-RU"/>
        </w:rPr>
        <w:t> </w:t>
      </w:r>
      <w:r w:rsidR="00F20B1A" w:rsidRPr="00E40027">
        <w:rPr>
          <w:rFonts w:ascii="Arial Narrow" w:eastAsia="Times New Roman" w:hAnsi="Arial Narrow" w:cs="Arial"/>
          <w:sz w:val="26"/>
          <w:szCs w:val="26"/>
          <w:lang w:val="uk-UA" w:eastAsia="ru-RU"/>
        </w:rPr>
        <w:t>1</w:t>
      </w:r>
      <w:r w:rsidR="008B08CA" w:rsidRPr="00E40027">
        <w:rPr>
          <w:rFonts w:ascii="Arial Narrow" w:eastAsia="Times New Roman" w:hAnsi="Arial Narrow" w:cs="Arial"/>
          <w:sz w:val="26"/>
          <w:szCs w:val="26"/>
          <w:lang w:val="uk-UA" w:eastAsia="ru-RU"/>
        </w:rPr>
        <w:t>54,33</w:t>
      </w:r>
      <w:r w:rsidR="00F20B1A" w:rsidRPr="00E40027">
        <w:rPr>
          <w:rFonts w:ascii="Arial Narrow" w:eastAsia="Times New Roman" w:hAnsi="Arial Narrow" w:cs="Arial"/>
          <w:sz w:val="26"/>
          <w:szCs w:val="26"/>
          <w:lang w:val="uk-UA" w:eastAsia="ru-RU"/>
        </w:rPr>
        <w:t xml:space="preserve"> </w:t>
      </w:r>
      <w:proofErr w:type="spellStart"/>
      <w:r w:rsidR="00C1249A" w:rsidRPr="00E40027">
        <w:rPr>
          <w:rFonts w:ascii="Arial Narrow" w:eastAsia="Times New Roman" w:hAnsi="Arial Narrow" w:cs="Arial"/>
          <w:sz w:val="26"/>
          <w:szCs w:val="26"/>
          <w:lang w:val="uk-UA" w:eastAsia="ru-RU"/>
        </w:rPr>
        <w:t>тис.грн</w:t>
      </w:r>
      <w:proofErr w:type="spellEnd"/>
      <w:r w:rsidR="00C1249A" w:rsidRPr="00E40027">
        <w:rPr>
          <w:rFonts w:ascii="Arial Narrow" w:eastAsia="Times New Roman" w:hAnsi="Arial Narrow" w:cs="Arial"/>
          <w:sz w:val="26"/>
          <w:szCs w:val="26"/>
          <w:lang w:val="uk-UA" w:eastAsia="ru-RU"/>
        </w:rPr>
        <w:t>: виробництво -</w:t>
      </w:r>
      <w:r w:rsidR="001D242F" w:rsidRPr="00E40027">
        <w:rPr>
          <w:rFonts w:ascii="Arial Narrow" w:eastAsia="Times New Roman" w:hAnsi="Arial Narrow" w:cs="Arial"/>
          <w:sz w:val="26"/>
          <w:szCs w:val="26"/>
          <w:lang w:val="uk-UA" w:eastAsia="ru-RU"/>
        </w:rPr>
        <w:t>2</w:t>
      </w:r>
      <w:r w:rsidR="00A51B95" w:rsidRPr="00E40027">
        <w:rPr>
          <w:rFonts w:ascii="Arial Narrow" w:eastAsia="Times New Roman" w:hAnsi="Arial Narrow" w:cs="Arial"/>
          <w:sz w:val="26"/>
          <w:szCs w:val="26"/>
          <w:lang w:val="uk-UA" w:eastAsia="ru-RU"/>
        </w:rPr>
        <w:t> </w:t>
      </w:r>
      <w:r w:rsidR="001D242F" w:rsidRPr="00E40027">
        <w:rPr>
          <w:rFonts w:ascii="Arial Narrow" w:eastAsia="Times New Roman" w:hAnsi="Arial Narrow" w:cs="Arial"/>
          <w:sz w:val="26"/>
          <w:szCs w:val="26"/>
          <w:lang w:val="uk-UA" w:eastAsia="ru-RU"/>
        </w:rPr>
        <w:t>82</w:t>
      </w:r>
      <w:r w:rsidR="00A51B95" w:rsidRPr="00E40027">
        <w:rPr>
          <w:rFonts w:ascii="Arial Narrow" w:eastAsia="Times New Roman" w:hAnsi="Arial Narrow" w:cs="Arial"/>
          <w:sz w:val="26"/>
          <w:szCs w:val="26"/>
          <w:lang w:eastAsia="ru-RU"/>
        </w:rPr>
        <w:t>1</w:t>
      </w:r>
      <w:r w:rsidR="00A51B95" w:rsidRPr="00E40027">
        <w:rPr>
          <w:rFonts w:ascii="Arial Narrow" w:eastAsia="Times New Roman" w:hAnsi="Arial Narrow" w:cs="Arial"/>
          <w:sz w:val="26"/>
          <w:szCs w:val="26"/>
          <w:lang w:val="uk-UA" w:eastAsia="ru-RU"/>
        </w:rPr>
        <w:t>,</w:t>
      </w:r>
      <w:r w:rsidR="00A51B95" w:rsidRPr="00E40027">
        <w:rPr>
          <w:rFonts w:ascii="Arial Narrow" w:eastAsia="Times New Roman" w:hAnsi="Arial Narrow" w:cs="Arial"/>
          <w:sz w:val="26"/>
          <w:szCs w:val="26"/>
          <w:lang w:eastAsia="ru-RU"/>
        </w:rPr>
        <w:t>98</w:t>
      </w:r>
      <w:r w:rsidR="00C1249A" w:rsidRPr="00E40027">
        <w:rPr>
          <w:rFonts w:ascii="Arial Narrow" w:eastAsia="Times New Roman" w:hAnsi="Arial Narrow" w:cs="Arial"/>
          <w:sz w:val="26"/>
          <w:szCs w:val="26"/>
          <w:lang w:val="uk-UA" w:eastAsia="ru-RU"/>
        </w:rPr>
        <w:t xml:space="preserve"> </w:t>
      </w:r>
      <w:proofErr w:type="spellStart"/>
      <w:r w:rsidR="00C1249A" w:rsidRPr="00E40027">
        <w:rPr>
          <w:rFonts w:ascii="Arial Narrow" w:eastAsia="Times New Roman" w:hAnsi="Arial Narrow" w:cs="Arial"/>
          <w:sz w:val="26"/>
          <w:szCs w:val="26"/>
          <w:lang w:val="uk-UA" w:eastAsia="ru-RU"/>
        </w:rPr>
        <w:t>тис.грн</w:t>
      </w:r>
      <w:proofErr w:type="spellEnd"/>
      <w:r w:rsidR="00C1249A" w:rsidRPr="00E40027">
        <w:rPr>
          <w:rFonts w:ascii="Arial Narrow" w:eastAsia="Times New Roman" w:hAnsi="Arial Narrow" w:cs="Arial"/>
          <w:sz w:val="26"/>
          <w:szCs w:val="26"/>
          <w:lang w:val="uk-UA" w:eastAsia="ru-RU"/>
        </w:rPr>
        <w:t xml:space="preserve">; транспортування </w:t>
      </w:r>
      <w:r w:rsidR="00F20B1A" w:rsidRPr="00E40027">
        <w:rPr>
          <w:rFonts w:ascii="Arial Narrow" w:eastAsia="Times New Roman" w:hAnsi="Arial Narrow" w:cs="Arial"/>
          <w:sz w:val="26"/>
          <w:szCs w:val="26"/>
          <w:lang w:val="uk-UA" w:eastAsia="ru-RU"/>
        </w:rPr>
        <w:t>3</w:t>
      </w:r>
      <w:r w:rsidR="005329E3" w:rsidRPr="00E40027">
        <w:rPr>
          <w:rFonts w:ascii="Arial Narrow" w:eastAsia="Times New Roman" w:hAnsi="Arial Narrow" w:cs="Arial"/>
          <w:sz w:val="26"/>
          <w:szCs w:val="26"/>
          <w:lang w:val="uk-UA" w:eastAsia="ru-RU"/>
        </w:rPr>
        <w:t>32,35</w:t>
      </w:r>
      <w:r w:rsidR="00C1249A" w:rsidRPr="00E40027">
        <w:rPr>
          <w:rFonts w:ascii="Arial Narrow" w:eastAsia="Times New Roman" w:hAnsi="Arial Narrow" w:cs="Arial"/>
          <w:sz w:val="26"/>
          <w:szCs w:val="26"/>
          <w:lang w:val="uk-UA" w:eastAsia="ru-RU"/>
        </w:rPr>
        <w:t xml:space="preserve"> </w:t>
      </w:r>
      <w:proofErr w:type="spellStart"/>
      <w:r w:rsidR="00C1249A" w:rsidRPr="00E40027">
        <w:rPr>
          <w:rFonts w:ascii="Arial Narrow" w:eastAsia="Times New Roman" w:hAnsi="Arial Narrow" w:cs="Arial"/>
          <w:sz w:val="26"/>
          <w:szCs w:val="26"/>
          <w:lang w:val="uk-UA" w:eastAsia="ru-RU"/>
        </w:rPr>
        <w:t>тис.грн</w:t>
      </w:r>
      <w:proofErr w:type="spellEnd"/>
      <w:r w:rsidR="00C1249A" w:rsidRPr="00E40027">
        <w:rPr>
          <w:rFonts w:ascii="Arial Narrow" w:eastAsia="Times New Roman" w:hAnsi="Arial Narrow" w:cs="Arial"/>
          <w:sz w:val="26"/>
          <w:szCs w:val="26"/>
          <w:lang w:val="uk-UA" w:eastAsia="ru-RU"/>
        </w:rPr>
        <w:t xml:space="preserve">) </w:t>
      </w:r>
      <w:r w:rsidR="001D242F" w:rsidRPr="00E40027">
        <w:rPr>
          <w:rFonts w:ascii="Arial Narrow" w:eastAsia="Times New Roman" w:hAnsi="Arial Narrow" w:cs="Arial"/>
          <w:sz w:val="26"/>
          <w:szCs w:val="26"/>
          <w:lang w:val="uk-UA" w:eastAsia="ru-RU"/>
        </w:rPr>
        <w:t>зменшення</w:t>
      </w:r>
      <w:r w:rsidR="00976802" w:rsidRPr="00E40027">
        <w:rPr>
          <w:rFonts w:ascii="Arial Narrow" w:eastAsia="Times New Roman" w:hAnsi="Arial Narrow" w:cs="Arial"/>
          <w:sz w:val="26"/>
          <w:szCs w:val="26"/>
          <w:lang w:val="uk-UA" w:eastAsia="ru-RU"/>
        </w:rPr>
        <w:t xml:space="preserve"> на </w:t>
      </w:r>
      <w:r w:rsidR="00037F8F" w:rsidRPr="00E40027">
        <w:rPr>
          <w:rFonts w:ascii="Arial Narrow" w:eastAsia="Times New Roman" w:hAnsi="Arial Narrow" w:cs="Arial"/>
          <w:sz w:val="26"/>
          <w:szCs w:val="26"/>
          <w:lang w:val="uk-UA" w:eastAsia="ru-RU"/>
        </w:rPr>
        <w:t>15</w:t>
      </w:r>
      <w:r w:rsidR="00592516" w:rsidRPr="00E40027">
        <w:rPr>
          <w:rFonts w:ascii="Arial Narrow" w:eastAsia="Times New Roman" w:hAnsi="Arial Narrow" w:cs="Arial"/>
          <w:sz w:val="26"/>
          <w:szCs w:val="26"/>
          <w:lang w:val="uk-UA" w:eastAsia="ru-RU"/>
        </w:rPr>
        <w:t xml:space="preserve">% </w:t>
      </w:r>
      <w:r w:rsidR="00C1249A" w:rsidRPr="00E40027">
        <w:rPr>
          <w:rFonts w:ascii="Arial Narrow" w:eastAsia="Times New Roman" w:hAnsi="Arial Narrow" w:cs="Arial"/>
          <w:sz w:val="26"/>
          <w:szCs w:val="26"/>
          <w:lang w:val="uk-UA" w:eastAsia="ru-RU"/>
        </w:rPr>
        <w:t xml:space="preserve"> за рахунок </w:t>
      </w:r>
      <w:r w:rsidR="001D242F" w:rsidRPr="00E40027">
        <w:rPr>
          <w:rFonts w:ascii="Arial Narrow" w:eastAsia="Times New Roman" w:hAnsi="Arial Narrow" w:cs="Arial"/>
          <w:sz w:val="26"/>
          <w:szCs w:val="26"/>
          <w:lang w:val="uk-UA" w:eastAsia="ru-RU"/>
        </w:rPr>
        <w:t>зниження</w:t>
      </w:r>
      <w:r w:rsidR="00592516" w:rsidRPr="00E40027">
        <w:rPr>
          <w:rFonts w:ascii="Arial Narrow" w:eastAsia="Times New Roman" w:hAnsi="Arial Narrow" w:cs="Arial"/>
          <w:sz w:val="26"/>
          <w:szCs w:val="26"/>
          <w:lang w:val="uk-UA" w:eastAsia="ru-RU"/>
        </w:rPr>
        <w:t xml:space="preserve"> </w:t>
      </w:r>
      <w:r w:rsidR="007E7F32" w:rsidRPr="00E40027">
        <w:rPr>
          <w:rFonts w:ascii="Arial Narrow" w:eastAsia="Times New Roman" w:hAnsi="Arial Narrow" w:cs="Arial"/>
          <w:sz w:val="26"/>
          <w:szCs w:val="26"/>
          <w:lang w:val="uk-UA" w:eastAsia="ru-RU"/>
        </w:rPr>
        <w:t xml:space="preserve">тарифу </w:t>
      </w:r>
      <w:r w:rsidR="00BF0F06" w:rsidRPr="00E40027">
        <w:rPr>
          <w:rFonts w:ascii="Arial Narrow" w:eastAsia="Times New Roman" w:hAnsi="Arial Narrow" w:cs="Arial"/>
          <w:sz w:val="26"/>
          <w:szCs w:val="26"/>
          <w:lang w:val="uk-UA" w:eastAsia="ru-RU"/>
        </w:rPr>
        <w:t>на</w:t>
      </w:r>
      <w:r w:rsidR="00976802" w:rsidRPr="00E40027">
        <w:rPr>
          <w:rFonts w:ascii="Arial Narrow" w:eastAsia="Times New Roman" w:hAnsi="Arial Narrow" w:cs="Arial"/>
          <w:sz w:val="26"/>
          <w:szCs w:val="26"/>
          <w:lang w:val="uk-UA" w:eastAsia="ru-RU"/>
        </w:rPr>
        <w:t xml:space="preserve"> </w:t>
      </w:r>
      <w:r w:rsidR="00037F8F" w:rsidRPr="00E40027">
        <w:rPr>
          <w:rFonts w:ascii="Arial Narrow" w:eastAsia="Times New Roman" w:hAnsi="Arial Narrow" w:cs="Arial"/>
          <w:sz w:val="26"/>
          <w:szCs w:val="26"/>
          <w:lang w:val="uk-UA" w:eastAsia="ru-RU"/>
        </w:rPr>
        <w:t>17</w:t>
      </w:r>
      <w:r w:rsidR="00BF0F06" w:rsidRPr="00E40027">
        <w:rPr>
          <w:rFonts w:ascii="Arial Narrow" w:eastAsia="Times New Roman" w:hAnsi="Arial Narrow" w:cs="Arial"/>
          <w:sz w:val="26"/>
          <w:szCs w:val="26"/>
          <w:lang w:val="uk-UA" w:eastAsia="ru-RU"/>
        </w:rPr>
        <w:t>%</w:t>
      </w:r>
      <w:r w:rsidR="001D242F" w:rsidRPr="00E40027">
        <w:rPr>
          <w:rFonts w:ascii="Arial Narrow" w:eastAsia="Times New Roman" w:hAnsi="Arial Narrow" w:cs="Arial"/>
          <w:sz w:val="26"/>
          <w:szCs w:val="26"/>
          <w:lang w:val="uk-UA" w:eastAsia="ru-RU"/>
        </w:rPr>
        <w:t>.</w:t>
      </w:r>
      <w:r w:rsidR="003910EA" w:rsidRPr="00E40027">
        <w:rPr>
          <w:rFonts w:ascii="Arial Narrow" w:eastAsia="Times New Roman" w:hAnsi="Arial Narrow" w:cs="Arial"/>
          <w:sz w:val="26"/>
          <w:szCs w:val="26"/>
          <w:lang w:eastAsia="ru-RU"/>
        </w:rPr>
        <w:t xml:space="preserve"> </w:t>
      </w:r>
      <w:r w:rsidR="003910EA" w:rsidRPr="00E40027">
        <w:rPr>
          <w:rFonts w:ascii="Arial Narrow" w:eastAsia="Times New Roman" w:hAnsi="Arial Narrow" w:cs="Arial"/>
          <w:sz w:val="26"/>
          <w:szCs w:val="26"/>
          <w:lang w:val="uk-UA" w:eastAsia="ru-RU"/>
        </w:rPr>
        <w:t xml:space="preserve">У тому числі </w:t>
      </w:r>
      <w:r w:rsidR="003910EA" w:rsidRPr="00E40027">
        <w:rPr>
          <w:rFonts w:ascii="Arial Narrow" w:eastAsia="Times New Roman" w:hAnsi="Arial Narrow" w:cs="Arial"/>
          <w:sz w:val="26"/>
          <w:szCs w:val="26"/>
          <w:lang w:eastAsia="ru-RU"/>
        </w:rPr>
        <w:t xml:space="preserve">для </w:t>
      </w:r>
      <w:proofErr w:type="spellStart"/>
      <w:r w:rsidR="003910EA" w:rsidRPr="00E40027">
        <w:rPr>
          <w:rFonts w:ascii="Arial Narrow" w:eastAsia="Times New Roman" w:hAnsi="Arial Narrow" w:cs="Arial"/>
          <w:sz w:val="26"/>
          <w:szCs w:val="26"/>
          <w:lang w:eastAsia="ru-RU"/>
        </w:rPr>
        <w:t>технологічних</w:t>
      </w:r>
      <w:proofErr w:type="spellEnd"/>
      <w:r w:rsidR="003910EA" w:rsidRPr="00E40027">
        <w:rPr>
          <w:rFonts w:ascii="Arial Narrow" w:eastAsia="Times New Roman" w:hAnsi="Arial Narrow" w:cs="Arial"/>
          <w:sz w:val="26"/>
          <w:szCs w:val="26"/>
          <w:lang w:eastAsia="ru-RU"/>
        </w:rPr>
        <w:t xml:space="preserve"> потреб </w:t>
      </w:r>
      <w:proofErr w:type="spellStart"/>
      <w:r w:rsidR="003910EA" w:rsidRPr="00E40027">
        <w:rPr>
          <w:rFonts w:ascii="Arial Narrow" w:eastAsia="Times New Roman" w:hAnsi="Arial Narrow" w:cs="Arial"/>
          <w:sz w:val="26"/>
          <w:szCs w:val="26"/>
          <w:lang w:eastAsia="ru-RU"/>
        </w:rPr>
        <w:t>ці</w:t>
      </w:r>
      <w:proofErr w:type="spellEnd"/>
      <w:r w:rsidR="003910EA" w:rsidRPr="00E40027">
        <w:rPr>
          <w:rFonts w:ascii="Arial Narrow" w:eastAsia="Times New Roman" w:hAnsi="Arial Narrow" w:cs="Arial"/>
          <w:sz w:val="26"/>
          <w:szCs w:val="26"/>
          <w:lang w:eastAsia="ru-RU"/>
        </w:rPr>
        <w:t xml:space="preserve"> </w:t>
      </w:r>
      <w:proofErr w:type="spellStart"/>
      <w:r w:rsidR="003910EA" w:rsidRPr="00E40027">
        <w:rPr>
          <w:rFonts w:ascii="Arial Narrow" w:eastAsia="Times New Roman" w:hAnsi="Arial Narrow" w:cs="Arial"/>
          <w:sz w:val="26"/>
          <w:szCs w:val="26"/>
          <w:lang w:eastAsia="ru-RU"/>
        </w:rPr>
        <w:t>витрати</w:t>
      </w:r>
      <w:proofErr w:type="spellEnd"/>
      <w:r w:rsidR="003910EA" w:rsidRPr="00E40027">
        <w:rPr>
          <w:rFonts w:ascii="Arial Narrow" w:eastAsia="Times New Roman" w:hAnsi="Arial Narrow" w:cs="Arial"/>
          <w:sz w:val="26"/>
          <w:szCs w:val="26"/>
          <w:lang w:eastAsia="ru-RU"/>
        </w:rPr>
        <w:t xml:space="preserve"> </w:t>
      </w:r>
      <w:proofErr w:type="spellStart"/>
      <w:r w:rsidR="003910EA" w:rsidRPr="00E40027">
        <w:rPr>
          <w:rFonts w:ascii="Arial Narrow" w:eastAsia="Times New Roman" w:hAnsi="Arial Narrow" w:cs="Arial"/>
          <w:sz w:val="26"/>
          <w:szCs w:val="26"/>
          <w:lang w:eastAsia="ru-RU"/>
        </w:rPr>
        <w:t>складають</w:t>
      </w:r>
      <w:proofErr w:type="spellEnd"/>
      <w:r w:rsidR="003910EA" w:rsidRPr="00E40027">
        <w:rPr>
          <w:rFonts w:ascii="Arial Narrow" w:eastAsia="Times New Roman" w:hAnsi="Arial Narrow" w:cs="Arial"/>
          <w:sz w:val="26"/>
          <w:szCs w:val="26"/>
          <w:lang w:eastAsia="ru-RU"/>
        </w:rPr>
        <w:t xml:space="preserve"> </w:t>
      </w:r>
      <w:r w:rsidR="0036345B" w:rsidRPr="00E40027">
        <w:rPr>
          <w:rFonts w:ascii="Arial Narrow" w:eastAsia="Times New Roman" w:hAnsi="Arial Narrow" w:cs="Arial"/>
          <w:sz w:val="26"/>
          <w:szCs w:val="26"/>
          <w:lang w:val="uk-UA" w:eastAsia="ru-RU"/>
        </w:rPr>
        <w:t>2 666,57</w:t>
      </w:r>
      <w:r w:rsidR="003910EA" w:rsidRPr="00E40027">
        <w:rPr>
          <w:rFonts w:ascii="Arial Narrow" w:eastAsia="Times New Roman" w:hAnsi="Arial Narrow" w:cs="Arial"/>
          <w:sz w:val="26"/>
          <w:szCs w:val="26"/>
          <w:lang w:eastAsia="ru-RU"/>
        </w:rPr>
        <w:t xml:space="preserve"> тис </w:t>
      </w:r>
      <w:proofErr w:type="spellStart"/>
      <w:r w:rsidR="003910EA" w:rsidRPr="00E40027">
        <w:rPr>
          <w:rFonts w:ascii="Arial Narrow" w:eastAsia="Times New Roman" w:hAnsi="Arial Narrow" w:cs="Arial"/>
          <w:sz w:val="26"/>
          <w:szCs w:val="26"/>
          <w:lang w:eastAsia="ru-RU"/>
        </w:rPr>
        <w:t>грн</w:t>
      </w:r>
      <w:proofErr w:type="spellEnd"/>
      <w:r w:rsidR="003910EA" w:rsidRPr="00E40027">
        <w:rPr>
          <w:rFonts w:ascii="Arial Narrow" w:eastAsia="Times New Roman" w:hAnsi="Arial Narrow" w:cs="Arial"/>
          <w:sz w:val="26"/>
          <w:szCs w:val="26"/>
          <w:lang w:eastAsia="ru-RU"/>
        </w:rPr>
        <w:t xml:space="preserve">, в </w:t>
      </w:r>
      <w:proofErr w:type="spellStart"/>
      <w:r w:rsidR="003910EA" w:rsidRPr="00E40027">
        <w:rPr>
          <w:rFonts w:ascii="Arial Narrow" w:eastAsia="Times New Roman" w:hAnsi="Arial Narrow" w:cs="Arial"/>
          <w:sz w:val="26"/>
          <w:szCs w:val="26"/>
          <w:lang w:eastAsia="ru-RU"/>
        </w:rPr>
        <w:t>порівнянні</w:t>
      </w:r>
      <w:proofErr w:type="spellEnd"/>
      <w:r w:rsidR="003910EA" w:rsidRPr="00E40027">
        <w:rPr>
          <w:rFonts w:ascii="Arial Narrow" w:eastAsia="Times New Roman" w:hAnsi="Arial Narrow" w:cs="Arial"/>
          <w:sz w:val="26"/>
          <w:szCs w:val="26"/>
          <w:lang w:eastAsia="ru-RU"/>
        </w:rPr>
        <w:t xml:space="preserve"> з </w:t>
      </w:r>
      <w:proofErr w:type="spellStart"/>
      <w:r w:rsidR="003910EA" w:rsidRPr="00E40027">
        <w:rPr>
          <w:rFonts w:ascii="Arial Narrow" w:eastAsia="Times New Roman" w:hAnsi="Arial Narrow" w:cs="Arial"/>
          <w:sz w:val="26"/>
          <w:szCs w:val="26"/>
          <w:lang w:eastAsia="ru-RU"/>
        </w:rPr>
        <w:t>минулим</w:t>
      </w:r>
      <w:proofErr w:type="spellEnd"/>
      <w:r w:rsidR="003910EA" w:rsidRPr="00E40027">
        <w:rPr>
          <w:rFonts w:ascii="Arial Narrow" w:eastAsia="Times New Roman" w:hAnsi="Arial Narrow" w:cs="Arial"/>
          <w:sz w:val="26"/>
          <w:szCs w:val="26"/>
          <w:lang w:eastAsia="ru-RU"/>
        </w:rPr>
        <w:t xml:space="preserve"> роком </w:t>
      </w:r>
      <w:r w:rsidR="003910EA" w:rsidRPr="00E40027">
        <w:rPr>
          <w:rFonts w:ascii="Arial Narrow" w:eastAsia="Times New Roman" w:hAnsi="Arial Narrow" w:cs="Arial"/>
          <w:sz w:val="26"/>
          <w:szCs w:val="26"/>
          <w:lang w:val="uk-UA" w:eastAsia="ru-RU"/>
        </w:rPr>
        <w:t xml:space="preserve">3 128,62 </w:t>
      </w:r>
      <w:proofErr w:type="spellStart"/>
      <w:r w:rsidR="003910EA" w:rsidRPr="00E40027">
        <w:rPr>
          <w:rFonts w:ascii="Arial Narrow" w:eastAsia="Times New Roman" w:hAnsi="Arial Narrow" w:cs="Arial"/>
          <w:sz w:val="26"/>
          <w:szCs w:val="26"/>
          <w:lang w:val="uk-UA" w:eastAsia="ru-RU"/>
        </w:rPr>
        <w:t>тис.грн</w:t>
      </w:r>
      <w:proofErr w:type="spellEnd"/>
      <w:r w:rsidR="003910EA" w:rsidRPr="00E40027">
        <w:rPr>
          <w:rFonts w:ascii="Arial Narrow" w:eastAsia="Times New Roman" w:hAnsi="Arial Narrow" w:cs="Arial"/>
          <w:sz w:val="26"/>
          <w:szCs w:val="26"/>
          <w:lang w:val="uk-UA" w:eastAsia="ru-RU"/>
        </w:rPr>
        <w:t xml:space="preserve"> </w:t>
      </w:r>
      <w:r w:rsidR="003910EA" w:rsidRPr="00E40027">
        <w:rPr>
          <w:rFonts w:ascii="Arial Narrow" w:eastAsia="Times New Roman" w:hAnsi="Arial Narrow" w:cs="Arial"/>
          <w:sz w:val="26"/>
          <w:szCs w:val="26"/>
          <w:lang w:eastAsia="ru-RU"/>
        </w:rPr>
        <w:t xml:space="preserve">на </w:t>
      </w:r>
      <w:r w:rsidR="003910EA" w:rsidRPr="00E40027">
        <w:rPr>
          <w:rFonts w:ascii="Arial Narrow" w:eastAsia="Times New Roman" w:hAnsi="Arial Narrow" w:cs="Arial"/>
          <w:sz w:val="26"/>
          <w:szCs w:val="26"/>
          <w:lang w:val="uk-UA" w:eastAsia="ru-RU"/>
        </w:rPr>
        <w:t>1</w:t>
      </w:r>
      <w:r w:rsidR="0036345B" w:rsidRPr="00E40027">
        <w:rPr>
          <w:rFonts w:ascii="Arial Narrow" w:eastAsia="Times New Roman" w:hAnsi="Arial Narrow" w:cs="Arial"/>
          <w:sz w:val="26"/>
          <w:szCs w:val="26"/>
          <w:lang w:val="uk-UA" w:eastAsia="ru-RU"/>
        </w:rPr>
        <w:t>5</w:t>
      </w:r>
      <w:r w:rsidR="003910EA" w:rsidRPr="00E40027">
        <w:rPr>
          <w:rFonts w:ascii="Arial Narrow" w:eastAsia="Times New Roman" w:hAnsi="Arial Narrow" w:cs="Arial"/>
          <w:sz w:val="26"/>
          <w:szCs w:val="26"/>
          <w:lang w:eastAsia="ru-RU"/>
        </w:rPr>
        <w:t xml:space="preserve">% </w:t>
      </w:r>
      <w:r w:rsidR="003910EA" w:rsidRPr="00E40027">
        <w:rPr>
          <w:rFonts w:ascii="Arial Narrow" w:eastAsia="Times New Roman" w:hAnsi="Arial Narrow" w:cs="Arial"/>
          <w:sz w:val="26"/>
          <w:szCs w:val="26"/>
          <w:lang w:val="uk-UA" w:eastAsia="ru-RU"/>
        </w:rPr>
        <w:t>зменшення</w:t>
      </w:r>
      <w:r w:rsidR="003910EA" w:rsidRPr="00E40027">
        <w:rPr>
          <w:rFonts w:ascii="Arial Narrow" w:eastAsia="Times New Roman" w:hAnsi="Arial Narrow" w:cs="Arial"/>
          <w:sz w:val="26"/>
          <w:szCs w:val="26"/>
          <w:lang w:eastAsia="ru-RU"/>
        </w:rPr>
        <w:t>.</w:t>
      </w:r>
    </w:p>
    <w:p w:rsidR="005329E3" w:rsidRPr="00A932DF" w:rsidRDefault="005329E3" w:rsidP="00F51C4C">
      <w:pPr>
        <w:spacing w:after="150" w:line="312" w:lineRule="atLeast"/>
        <w:jc w:val="both"/>
        <w:rPr>
          <w:rFonts w:ascii="Arial Narrow" w:eastAsia="Times New Roman" w:hAnsi="Arial Narrow" w:cs="Arial"/>
          <w:sz w:val="26"/>
          <w:szCs w:val="26"/>
          <w:lang w:val="uk-UA" w:eastAsia="ru-RU"/>
        </w:rPr>
      </w:pPr>
    </w:p>
    <w:p w:rsidR="001846CD" w:rsidRPr="00A932DF" w:rsidRDefault="00882F08" w:rsidP="00F51C4C">
      <w:pPr>
        <w:spacing w:after="150" w:line="312" w:lineRule="atLeast"/>
        <w:jc w:val="both"/>
        <w:rPr>
          <w:rFonts w:ascii="Arial Narrow" w:eastAsia="Times New Roman" w:hAnsi="Arial Narrow" w:cs="Arial"/>
          <w:b/>
          <w:bCs/>
          <w:i/>
          <w:iCs/>
          <w:sz w:val="26"/>
          <w:szCs w:val="26"/>
          <w:lang w:val="uk-UA" w:eastAsia="ru-RU"/>
        </w:rPr>
      </w:pPr>
      <w:r w:rsidRPr="00A932DF">
        <w:rPr>
          <w:rFonts w:ascii="Arial Narrow" w:eastAsia="Times New Roman" w:hAnsi="Arial Narrow" w:cs="Arial"/>
          <w:b/>
          <w:bCs/>
          <w:i/>
          <w:iCs/>
          <w:sz w:val="26"/>
          <w:szCs w:val="26"/>
          <w:lang w:val="uk-UA" w:eastAsia="ru-RU"/>
        </w:rPr>
        <w:t>5.</w:t>
      </w:r>
      <w:r w:rsidR="001846CD" w:rsidRPr="00A932DF">
        <w:rPr>
          <w:rFonts w:ascii="Arial Narrow" w:eastAsia="Times New Roman" w:hAnsi="Arial Narrow" w:cs="Arial"/>
          <w:b/>
          <w:bCs/>
          <w:i/>
          <w:iCs/>
          <w:sz w:val="26"/>
          <w:szCs w:val="26"/>
          <w:lang w:val="uk-UA" w:eastAsia="ru-RU"/>
        </w:rPr>
        <w:t>1.3  Стаття витрат «Вода та водовідведення»</w:t>
      </w:r>
    </w:p>
    <w:p w:rsidR="00736A5C" w:rsidRPr="00A932DF" w:rsidRDefault="00736A5C" w:rsidP="00F51C4C">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Водопостачання та водовідведення на об’єкти </w:t>
      </w:r>
      <w:r w:rsidR="001377A5" w:rsidRPr="00A932DF">
        <w:rPr>
          <w:rFonts w:ascii="Arial Narrow" w:eastAsia="Times New Roman" w:hAnsi="Arial Narrow" w:cs="Arial"/>
          <w:bCs/>
          <w:iCs/>
          <w:sz w:val="26"/>
          <w:szCs w:val="26"/>
          <w:lang w:val="uk-UA" w:eastAsia="ru-RU"/>
        </w:rPr>
        <w:t>Пр</w:t>
      </w:r>
      <w:r w:rsidRPr="00A932DF">
        <w:rPr>
          <w:rFonts w:ascii="Arial Narrow" w:eastAsia="Times New Roman" w:hAnsi="Arial Narrow" w:cs="Arial"/>
          <w:bCs/>
          <w:iCs/>
          <w:sz w:val="26"/>
          <w:szCs w:val="26"/>
          <w:lang w:val="uk-UA" w:eastAsia="ru-RU"/>
        </w:rPr>
        <w:t>АТ «</w:t>
      </w:r>
      <w:r w:rsidR="001377A5" w:rsidRPr="00A932DF">
        <w:rPr>
          <w:rFonts w:ascii="Arial Narrow" w:eastAsia="Times New Roman" w:hAnsi="Arial Narrow" w:cs="Arial"/>
          <w:bCs/>
          <w:iCs/>
          <w:sz w:val="26"/>
          <w:szCs w:val="26"/>
          <w:lang w:val="uk-UA" w:eastAsia="ru-RU"/>
        </w:rPr>
        <w:t>СУХА БАЛКА</w:t>
      </w:r>
      <w:r w:rsidRPr="00A932DF">
        <w:rPr>
          <w:rFonts w:ascii="Arial Narrow" w:eastAsia="Times New Roman" w:hAnsi="Arial Narrow" w:cs="Arial"/>
          <w:bCs/>
          <w:iCs/>
          <w:sz w:val="26"/>
          <w:szCs w:val="26"/>
          <w:lang w:val="uk-UA" w:eastAsia="ru-RU"/>
        </w:rPr>
        <w:t xml:space="preserve">» здійснюється згідно </w:t>
      </w:r>
      <w:r w:rsidR="00E35EA6" w:rsidRPr="00A932DF">
        <w:rPr>
          <w:rFonts w:ascii="Arial Narrow" w:eastAsia="Times New Roman" w:hAnsi="Arial Narrow" w:cs="Arial"/>
          <w:bCs/>
          <w:iCs/>
          <w:sz w:val="26"/>
          <w:szCs w:val="26"/>
          <w:lang w:val="uk-UA" w:eastAsia="ru-RU"/>
        </w:rPr>
        <w:t>листа КП «</w:t>
      </w:r>
      <w:proofErr w:type="spellStart"/>
      <w:r w:rsidR="00E35EA6" w:rsidRPr="00A932DF">
        <w:rPr>
          <w:rFonts w:ascii="Arial Narrow" w:eastAsia="Times New Roman" w:hAnsi="Arial Narrow" w:cs="Arial"/>
          <w:bCs/>
          <w:iCs/>
          <w:sz w:val="26"/>
          <w:szCs w:val="26"/>
          <w:lang w:val="uk-UA" w:eastAsia="ru-RU"/>
        </w:rPr>
        <w:t>Кривбасводоканал</w:t>
      </w:r>
      <w:proofErr w:type="spellEnd"/>
      <w:r w:rsidR="00E35EA6" w:rsidRPr="00A932DF">
        <w:rPr>
          <w:rFonts w:ascii="Arial Narrow" w:eastAsia="Times New Roman" w:hAnsi="Arial Narrow" w:cs="Arial"/>
          <w:bCs/>
          <w:iCs/>
          <w:sz w:val="26"/>
          <w:szCs w:val="26"/>
          <w:lang w:val="uk-UA" w:eastAsia="ru-RU"/>
        </w:rPr>
        <w:t xml:space="preserve">» №1410 від 05.02.2020р, який є невід’ємною частиною діючого </w:t>
      </w:r>
      <w:r w:rsidRPr="00A932DF">
        <w:rPr>
          <w:rFonts w:ascii="Arial Narrow" w:eastAsia="Times New Roman" w:hAnsi="Arial Narrow" w:cs="Arial"/>
          <w:bCs/>
          <w:iCs/>
          <w:sz w:val="26"/>
          <w:szCs w:val="26"/>
          <w:lang w:val="uk-UA" w:eastAsia="ru-RU"/>
        </w:rPr>
        <w:t>договор</w:t>
      </w:r>
      <w:r w:rsidR="00E35EA6" w:rsidRPr="00A932DF">
        <w:rPr>
          <w:rFonts w:ascii="Arial Narrow" w:eastAsia="Times New Roman" w:hAnsi="Arial Narrow" w:cs="Arial"/>
          <w:bCs/>
          <w:iCs/>
          <w:sz w:val="26"/>
          <w:szCs w:val="26"/>
          <w:lang w:val="uk-UA" w:eastAsia="ru-RU"/>
        </w:rPr>
        <w:t>у №</w:t>
      </w:r>
      <w:r w:rsidR="001A0C88" w:rsidRPr="00A932DF">
        <w:rPr>
          <w:rFonts w:ascii="Arial Narrow" w:eastAsia="Times New Roman" w:hAnsi="Arial Narrow" w:cs="Arial"/>
          <w:bCs/>
          <w:iCs/>
          <w:sz w:val="26"/>
          <w:szCs w:val="26"/>
          <w:lang w:val="uk-UA" w:eastAsia="ru-RU"/>
        </w:rPr>
        <w:t>764</w:t>
      </w:r>
      <w:r w:rsidR="00E35EA6" w:rsidRPr="00A932DF">
        <w:rPr>
          <w:rFonts w:ascii="Arial Narrow" w:eastAsia="Times New Roman" w:hAnsi="Arial Narrow" w:cs="Arial"/>
          <w:bCs/>
          <w:iCs/>
          <w:sz w:val="26"/>
          <w:szCs w:val="26"/>
          <w:lang w:val="uk-UA" w:eastAsia="ru-RU"/>
        </w:rPr>
        <w:t xml:space="preserve"> від 03.</w:t>
      </w:r>
      <w:r w:rsidR="001A0C88" w:rsidRPr="00A932DF">
        <w:rPr>
          <w:rFonts w:ascii="Arial Narrow" w:eastAsia="Times New Roman" w:hAnsi="Arial Narrow" w:cs="Arial"/>
          <w:bCs/>
          <w:iCs/>
          <w:sz w:val="26"/>
          <w:szCs w:val="26"/>
          <w:lang w:val="uk-UA" w:eastAsia="ru-RU"/>
        </w:rPr>
        <w:t>0</w:t>
      </w:r>
      <w:r w:rsidR="00E35EA6" w:rsidRPr="00A932DF">
        <w:rPr>
          <w:rFonts w:ascii="Arial Narrow" w:eastAsia="Times New Roman" w:hAnsi="Arial Narrow" w:cs="Arial"/>
          <w:bCs/>
          <w:iCs/>
          <w:sz w:val="26"/>
          <w:szCs w:val="26"/>
          <w:lang w:val="uk-UA" w:eastAsia="ru-RU"/>
        </w:rPr>
        <w:t>1.201</w:t>
      </w:r>
      <w:r w:rsidR="001A0C88" w:rsidRPr="00A932DF">
        <w:rPr>
          <w:rFonts w:ascii="Arial Narrow" w:eastAsia="Times New Roman" w:hAnsi="Arial Narrow" w:cs="Arial"/>
          <w:bCs/>
          <w:iCs/>
          <w:sz w:val="26"/>
          <w:szCs w:val="26"/>
          <w:lang w:val="uk-UA" w:eastAsia="ru-RU"/>
        </w:rPr>
        <w:t>7</w:t>
      </w:r>
      <w:r w:rsidR="00E35EA6" w:rsidRPr="00A932DF">
        <w:rPr>
          <w:rFonts w:ascii="Arial Narrow" w:eastAsia="Times New Roman" w:hAnsi="Arial Narrow" w:cs="Arial"/>
          <w:bCs/>
          <w:iCs/>
          <w:sz w:val="26"/>
          <w:szCs w:val="26"/>
          <w:lang w:val="uk-UA" w:eastAsia="ru-RU"/>
        </w:rPr>
        <w:t>р про надання послуг з централізованого постачання холодної води і водовідведення</w:t>
      </w:r>
      <w:r w:rsidR="00BA0A0B" w:rsidRPr="00A932DF">
        <w:rPr>
          <w:rFonts w:ascii="Arial Narrow" w:eastAsia="Times New Roman" w:hAnsi="Arial Narrow" w:cs="Arial"/>
          <w:bCs/>
          <w:iCs/>
          <w:sz w:val="26"/>
          <w:szCs w:val="26"/>
          <w:lang w:val="uk-UA" w:eastAsia="ru-RU"/>
        </w:rPr>
        <w:t xml:space="preserve"> - </w:t>
      </w:r>
      <w:r w:rsidR="00CE6B17" w:rsidRPr="00A932DF">
        <w:rPr>
          <w:rFonts w:ascii="Arial Narrow" w:eastAsia="Times New Roman" w:hAnsi="Arial Narrow" w:cs="Arial"/>
          <w:bCs/>
          <w:iCs/>
          <w:sz w:val="26"/>
          <w:szCs w:val="26"/>
          <w:lang w:val="uk-UA" w:eastAsia="ru-RU"/>
        </w:rPr>
        <w:t xml:space="preserve">тарифи на послуги затверджені постановою </w:t>
      </w:r>
      <w:r w:rsidR="00BA0A0B" w:rsidRPr="00A932DF">
        <w:rPr>
          <w:rFonts w:ascii="Arial Narrow" w:eastAsia="Times New Roman" w:hAnsi="Arial Narrow" w:cs="Arial"/>
          <w:bCs/>
          <w:iCs/>
          <w:sz w:val="26"/>
          <w:szCs w:val="26"/>
          <w:lang w:val="uk-UA" w:eastAsia="ru-RU"/>
        </w:rPr>
        <w:t>Національної комісії, що здійснює державне регулювання у сферах енергетики та комунальних послуг №283 від 04.02.2020р. складають за 1м</w:t>
      </w:r>
      <w:r w:rsidR="00BA0A0B" w:rsidRPr="00A932DF">
        <w:rPr>
          <w:rFonts w:ascii="Arial Narrow" w:eastAsia="Times New Roman" w:hAnsi="Arial Narrow" w:cs="Arial"/>
          <w:bCs/>
          <w:iCs/>
          <w:sz w:val="26"/>
          <w:szCs w:val="26"/>
          <w:vertAlign w:val="superscript"/>
          <w:lang w:val="uk-UA" w:eastAsia="ru-RU"/>
        </w:rPr>
        <w:t>3</w:t>
      </w:r>
      <w:r w:rsidR="00BA0A0B" w:rsidRPr="00A932DF">
        <w:rPr>
          <w:rFonts w:ascii="Arial Narrow" w:eastAsia="Times New Roman" w:hAnsi="Arial Narrow" w:cs="Arial"/>
          <w:bCs/>
          <w:iCs/>
          <w:sz w:val="26"/>
          <w:szCs w:val="26"/>
          <w:lang w:val="uk-UA" w:eastAsia="ru-RU"/>
        </w:rPr>
        <w:t xml:space="preserve"> без ПДВ:</w:t>
      </w:r>
    </w:p>
    <w:p w:rsidR="00BA0A0B" w:rsidRPr="00A932DF" w:rsidRDefault="00BA0A0B" w:rsidP="00BA0A0B">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централізоване водопостачання – 11,10 грн за 1м</w:t>
      </w:r>
      <w:r w:rsidRPr="00A932DF">
        <w:rPr>
          <w:rFonts w:ascii="Arial Narrow" w:eastAsia="Times New Roman" w:hAnsi="Arial Narrow" w:cs="Arial"/>
          <w:bCs/>
          <w:iCs/>
          <w:sz w:val="26"/>
          <w:szCs w:val="26"/>
          <w:vertAlign w:val="superscript"/>
          <w:lang w:val="uk-UA" w:eastAsia="ru-RU"/>
        </w:rPr>
        <w:t>3</w:t>
      </w:r>
    </w:p>
    <w:p w:rsidR="00BA0A0B" w:rsidRPr="00A932DF" w:rsidRDefault="00BA0A0B" w:rsidP="00BA0A0B">
      <w:pPr>
        <w:pStyle w:val="a5"/>
        <w:numPr>
          <w:ilvl w:val="1"/>
          <w:numId w:val="2"/>
        </w:numPr>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централізоване водовідведення – 9,92 грн за 1м</w:t>
      </w:r>
      <w:r w:rsidRPr="00A932DF">
        <w:rPr>
          <w:rFonts w:ascii="Arial Narrow" w:eastAsia="Times New Roman" w:hAnsi="Arial Narrow" w:cs="Arial"/>
          <w:bCs/>
          <w:iCs/>
          <w:sz w:val="26"/>
          <w:szCs w:val="26"/>
          <w:vertAlign w:val="superscript"/>
          <w:lang w:val="uk-UA" w:eastAsia="ru-RU"/>
        </w:rPr>
        <w:t>3</w:t>
      </w:r>
    </w:p>
    <w:p w:rsidR="00AC198D" w:rsidRPr="00A932DF" w:rsidRDefault="00AC198D" w:rsidP="00AC198D">
      <w:pPr>
        <w:spacing w:after="0" w:line="240" w:lineRule="auto"/>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Нормативні витрати води при виробництві теплової енергії складаються з:</w:t>
      </w:r>
    </w:p>
    <w:p w:rsidR="00AC198D" w:rsidRPr="00A932DF" w:rsidRDefault="00AC198D" w:rsidP="00AC198D">
      <w:pPr>
        <w:spacing w:after="0" w:line="240" w:lineRule="auto"/>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1)  виробничих витрат та втрат води, які в свою чергу складаються з:</w:t>
      </w:r>
    </w:p>
    <w:p w:rsidR="00AC198D" w:rsidRPr="00A932DF" w:rsidRDefault="00AC198D" w:rsidP="00AC198D">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витрат на підживлення тепломереж Товариства, систем теплопостачання    споживачів, підключених до тепломереж постачальника , </w:t>
      </w:r>
    </w:p>
    <w:p w:rsidR="00AC198D" w:rsidRPr="00A932DF" w:rsidRDefault="00AC198D" w:rsidP="00AC198D">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витрат на заповнення тепломереж, котлів,</w:t>
      </w:r>
    </w:p>
    <w:p w:rsidR="00AC198D" w:rsidRPr="00A932DF" w:rsidRDefault="00AC198D" w:rsidP="00AC198D">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витрат на промивку тепломереж, котлів,</w:t>
      </w:r>
    </w:p>
    <w:p w:rsidR="00AC198D" w:rsidRPr="00A932DF" w:rsidRDefault="00AC198D" w:rsidP="00AC198D">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витрат на гідравлічні випробування тепломереж, </w:t>
      </w:r>
    </w:p>
    <w:p w:rsidR="00AC198D" w:rsidRPr="00A932DF" w:rsidRDefault="00AC198D" w:rsidP="00AC198D">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витрат на власні потреби водо</w:t>
      </w:r>
      <w:r w:rsidRPr="00A932DF">
        <w:rPr>
          <w:rFonts w:ascii="Arial Narrow" w:eastAsia="Times New Roman" w:hAnsi="Arial Narrow" w:cs="Arial"/>
          <w:bCs/>
          <w:iCs/>
          <w:sz w:val="26"/>
          <w:szCs w:val="26"/>
          <w:lang w:eastAsia="ru-RU"/>
        </w:rPr>
        <w:t>-</w:t>
      </w:r>
      <w:r w:rsidRPr="00A932DF">
        <w:rPr>
          <w:rFonts w:ascii="Arial Narrow" w:eastAsia="Times New Roman" w:hAnsi="Arial Narrow" w:cs="Arial"/>
          <w:bCs/>
          <w:iCs/>
          <w:sz w:val="26"/>
          <w:szCs w:val="26"/>
          <w:lang w:val="uk-UA" w:eastAsia="ru-RU"/>
        </w:rPr>
        <w:t xml:space="preserve">підготовчої установки в  котельнях, </w:t>
      </w:r>
    </w:p>
    <w:p w:rsidR="00AC198D" w:rsidRPr="00A932DF" w:rsidRDefault="00AC198D" w:rsidP="00AC198D">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витрат на компенсацію втрат водопровідної води при охолодженні                підшипників мережевих насосів, </w:t>
      </w:r>
      <w:proofErr w:type="spellStart"/>
      <w:r w:rsidRPr="00A932DF">
        <w:rPr>
          <w:rFonts w:ascii="Arial Narrow" w:eastAsia="Times New Roman" w:hAnsi="Arial Narrow" w:cs="Arial"/>
          <w:bCs/>
          <w:iCs/>
          <w:sz w:val="26"/>
          <w:szCs w:val="26"/>
          <w:lang w:val="uk-UA" w:eastAsia="ru-RU"/>
        </w:rPr>
        <w:t>тягодуттьового</w:t>
      </w:r>
      <w:proofErr w:type="spellEnd"/>
      <w:r w:rsidRPr="00A932DF">
        <w:rPr>
          <w:rFonts w:ascii="Arial Narrow" w:eastAsia="Times New Roman" w:hAnsi="Arial Narrow" w:cs="Arial"/>
          <w:bCs/>
          <w:iCs/>
          <w:sz w:val="26"/>
          <w:szCs w:val="26"/>
          <w:lang w:val="uk-UA" w:eastAsia="ru-RU"/>
        </w:rPr>
        <w:t xml:space="preserve"> обладнання</w:t>
      </w:r>
    </w:p>
    <w:p w:rsidR="00AC198D" w:rsidRPr="00A932DF" w:rsidRDefault="00AC198D" w:rsidP="00AC198D">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витрат на компенсацію витоків водопровідної води з сальникових ущільнень насосів,    </w:t>
      </w:r>
    </w:p>
    <w:p w:rsidR="00AC198D" w:rsidRPr="00A932DF" w:rsidRDefault="00AC198D" w:rsidP="00AC198D">
      <w:pPr>
        <w:pStyle w:val="a5"/>
        <w:numPr>
          <w:ilvl w:val="1"/>
          <w:numId w:val="2"/>
        </w:numPr>
        <w:spacing w:after="0" w:line="240" w:lineRule="auto"/>
        <w:ind w:left="1434" w:hanging="357"/>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 витрат води  пробовідбірниками, консервація колів та інші витрати</w:t>
      </w:r>
    </w:p>
    <w:p w:rsidR="00AC198D" w:rsidRPr="00A932DF" w:rsidRDefault="00AC198D" w:rsidP="00AC198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2) витрати води на господарсько-побутові потреби.</w:t>
      </w:r>
    </w:p>
    <w:p w:rsidR="00AC198D" w:rsidRPr="00A932DF" w:rsidRDefault="00AC198D" w:rsidP="00AC198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Основною складовою виробничих потреб води є витрати на підживлення теплових мереж (компенсацію </w:t>
      </w:r>
      <w:proofErr w:type="spellStart"/>
      <w:r w:rsidRPr="00A932DF">
        <w:rPr>
          <w:rFonts w:ascii="Arial Narrow" w:eastAsia="Times New Roman" w:hAnsi="Arial Narrow" w:cs="Arial"/>
          <w:sz w:val="26"/>
          <w:szCs w:val="26"/>
          <w:lang w:val="uk-UA" w:eastAsia="ru-RU"/>
        </w:rPr>
        <w:t>витікань</w:t>
      </w:r>
      <w:proofErr w:type="spellEnd"/>
      <w:r w:rsidRPr="00A932DF">
        <w:rPr>
          <w:rFonts w:ascii="Arial Narrow" w:eastAsia="Times New Roman" w:hAnsi="Arial Narrow" w:cs="Arial"/>
          <w:sz w:val="26"/>
          <w:szCs w:val="26"/>
          <w:lang w:val="uk-UA" w:eastAsia="ru-RU"/>
        </w:rPr>
        <w:t xml:space="preserve"> теплоносія з тепломереж). Норму середньорічного витоку теплоносія з водян</w:t>
      </w:r>
      <w:r w:rsidR="000C5DB6" w:rsidRPr="00A932DF">
        <w:rPr>
          <w:rFonts w:ascii="Arial Narrow" w:eastAsia="Times New Roman" w:hAnsi="Arial Narrow" w:cs="Arial"/>
          <w:sz w:val="26"/>
          <w:szCs w:val="26"/>
          <w:lang w:val="uk-UA" w:eastAsia="ru-RU"/>
        </w:rPr>
        <w:t>их теплових мереж встановлено</w:t>
      </w:r>
      <w:r w:rsidR="000C5DB6" w:rsidRPr="00A932DF">
        <w:rPr>
          <w:rFonts w:ascii="Arial Narrow" w:eastAsia="Times New Roman" w:hAnsi="Arial Narrow" w:cs="Arial"/>
          <w:sz w:val="26"/>
          <w:szCs w:val="26"/>
          <w:lang w:eastAsia="ru-RU"/>
        </w:rPr>
        <w:t xml:space="preserve"> </w:t>
      </w:r>
      <w:r w:rsidRPr="00A932DF">
        <w:rPr>
          <w:rFonts w:ascii="Arial Narrow" w:eastAsia="Times New Roman" w:hAnsi="Arial Narrow" w:cs="Arial"/>
          <w:sz w:val="26"/>
          <w:szCs w:val="26"/>
          <w:lang w:val="uk-UA" w:eastAsia="ru-RU"/>
        </w:rPr>
        <w:t xml:space="preserve">п.6.3.76 «Правил технічної експлуатації теплових установок і мереж», яка не повинна перевищувати 0,25% на годину від середньорічного обсягу води в тепловій мережі і приєднаних до неї системах </w:t>
      </w:r>
      <w:proofErr w:type="spellStart"/>
      <w:r w:rsidRPr="00A932DF">
        <w:rPr>
          <w:rFonts w:ascii="Arial Narrow" w:eastAsia="Times New Roman" w:hAnsi="Arial Narrow" w:cs="Arial"/>
          <w:sz w:val="26"/>
          <w:szCs w:val="26"/>
          <w:lang w:val="uk-UA" w:eastAsia="ru-RU"/>
        </w:rPr>
        <w:t>теплоспоживання</w:t>
      </w:r>
      <w:proofErr w:type="spellEnd"/>
      <w:r w:rsidRPr="00A932DF">
        <w:rPr>
          <w:rFonts w:ascii="Arial Narrow" w:eastAsia="Times New Roman" w:hAnsi="Arial Narrow" w:cs="Arial"/>
          <w:sz w:val="26"/>
          <w:szCs w:val="26"/>
          <w:lang w:val="uk-UA" w:eastAsia="ru-RU"/>
        </w:rPr>
        <w:t xml:space="preserve"> (за винятком систем гарячого водопостачання, приєднаних через </w:t>
      </w:r>
      <w:proofErr w:type="spellStart"/>
      <w:r w:rsidRPr="00A932DF">
        <w:rPr>
          <w:rFonts w:ascii="Arial Narrow" w:eastAsia="Times New Roman" w:hAnsi="Arial Narrow" w:cs="Arial"/>
          <w:sz w:val="26"/>
          <w:szCs w:val="26"/>
          <w:lang w:val="uk-UA" w:eastAsia="ru-RU"/>
        </w:rPr>
        <w:t>водопідігрівники</w:t>
      </w:r>
      <w:proofErr w:type="spellEnd"/>
      <w:r w:rsidRPr="00A932DF">
        <w:rPr>
          <w:rFonts w:ascii="Arial Narrow" w:eastAsia="Times New Roman" w:hAnsi="Arial Narrow" w:cs="Arial"/>
          <w:sz w:val="26"/>
          <w:szCs w:val="26"/>
          <w:lang w:val="uk-UA" w:eastAsia="ru-RU"/>
        </w:rPr>
        <w:t>).</w:t>
      </w:r>
    </w:p>
    <w:p w:rsidR="00CE1ECD" w:rsidRPr="00A932DF" w:rsidRDefault="00CE1ECD" w:rsidP="00AC198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З метою забезпечення надійності теплопостачання проводять гідравлічні випробування установок і мереж для перевірки їх міцності і щільності. Кількість витрат води на гідравлічні </w:t>
      </w:r>
      <w:r w:rsidRPr="00A932DF">
        <w:rPr>
          <w:rFonts w:ascii="Arial Narrow" w:eastAsia="Times New Roman" w:hAnsi="Arial Narrow" w:cs="Arial"/>
          <w:sz w:val="26"/>
          <w:szCs w:val="26"/>
          <w:lang w:val="uk-UA" w:eastAsia="ru-RU"/>
        </w:rPr>
        <w:lastRenderedPageBreak/>
        <w:t>випробування тепломереж та ремонтних ділянок після їх ремонту визначають в залежності від кількості разів їх проведення.</w:t>
      </w:r>
    </w:p>
    <w:p w:rsidR="00CE1ECD" w:rsidRPr="00A932DF" w:rsidRDefault="00CE1ECD" w:rsidP="00AC198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Значна частина витрат води приходиться на власні потреби </w:t>
      </w:r>
      <w:proofErr w:type="spellStart"/>
      <w:r w:rsidRPr="00A932DF">
        <w:rPr>
          <w:rFonts w:ascii="Arial Narrow" w:eastAsia="Times New Roman" w:hAnsi="Arial Narrow" w:cs="Arial"/>
          <w:sz w:val="26"/>
          <w:szCs w:val="26"/>
          <w:lang w:val="uk-UA" w:eastAsia="ru-RU"/>
        </w:rPr>
        <w:t>водопідготовчої</w:t>
      </w:r>
      <w:proofErr w:type="spellEnd"/>
      <w:r w:rsidRPr="00A932DF">
        <w:rPr>
          <w:rFonts w:ascii="Arial Narrow" w:eastAsia="Times New Roman" w:hAnsi="Arial Narrow" w:cs="Arial"/>
          <w:sz w:val="26"/>
          <w:szCs w:val="26"/>
          <w:lang w:val="uk-UA" w:eastAsia="ru-RU"/>
        </w:rPr>
        <w:t xml:space="preserve"> установки (ВПУ). Ці витрати розраховуються згідно довідникових даних та технічної документації підприємства та складаються з витрат води на приготування регенераційного розчину, витрат води відмивання </w:t>
      </w:r>
      <w:proofErr w:type="spellStart"/>
      <w:r w:rsidRPr="00A932DF">
        <w:rPr>
          <w:rFonts w:ascii="Arial Narrow" w:eastAsia="Times New Roman" w:hAnsi="Arial Narrow" w:cs="Arial"/>
          <w:sz w:val="26"/>
          <w:szCs w:val="26"/>
          <w:lang w:val="uk-UA" w:eastAsia="ru-RU"/>
        </w:rPr>
        <w:t>катіоніту</w:t>
      </w:r>
      <w:proofErr w:type="spellEnd"/>
      <w:r w:rsidRPr="00A932DF">
        <w:rPr>
          <w:rFonts w:ascii="Arial Narrow" w:eastAsia="Times New Roman" w:hAnsi="Arial Narrow" w:cs="Arial"/>
          <w:sz w:val="26"/>
          <w:szCs w:val="26"/>
          <w:lang w:val="uk-UA" w:eastAsia="ru-RU"/>
        </w:rPr>
        <w:t xml:space="preserve"> від продуктів регенерації, витрат води на розпушувальну промивку </w:t>
      </w:r>
      <w:proofErr w:type="spellStart"/>
      <w:r w:rsidRPr="00A932DF">
        <w:rPr>
          <w:rFonts w:ascii="Arial Narrow" w:eastAsia="Times New Roman" w:hAnsi="Arial Narrow" w:cs="Arial"/>
          <w:sz w:val="26"/>
          <w:szCs w:val="26"/>
          <w:lang w:val="uk-UA" w:eastAsia="ru-RU"/>
        </w:rPr>
        <w:t>катіоніту</w:t>
      </w:r>
      <w:proofErr w:type="spellEnd"/>
      <w:r w:rsidRPr="00A932DF">
        <w:rPr>
          <w:rFonts w:ascii="Arial Narrow" w:eastAsia="Times New Roman" w:hAnsi="Arial Narrow" w:cs="Arial"/>
          <w:sz w:val="26"/>
          <w:szCs w:val="26"/>
          <w:lang w:val="uk-UA" w:eastAsia="ru-RU"/>
        </w:rPr>
        <w:t xml:space="preserve"> перед регенерацією.</w:t>
      </w:r>
    </w:p>
    <w:p w:rsidR="00DF4F7E" w:rsidRPr="00A932DF" w:rsidRDefault="00DF4F7E" w:rsidP="00AC198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Водовідведення - середньорічний об'єм стічних вод, що утворюється внаслідок випадання атмосферних опадів, сніготанення та здійснення </w:t>
      </w:r>
      <w:proofErr w:type="spellStart"/>
      <w:r w:rsidRPr="00A932DF">
        <w:rPr>
          <w:rFonts w:ascii="Arial Narrow" w:eastAsia="Times New Roman" w:hAnsi="Arial Narrow" w:cs="Arial"/>
          <w:sz w:val="26"/>
          <w:szCs w:val="26"/>
          <w:lang w:val="uk-UA" w:eastAsia="ru-RU"/>
        </w:rPr>
        <w:t>поливально</w:t>
      </w:r>
      <w:proofErr w:type="spellEnd"/>
      <w:r w:rsidRPr="00A932DF">
        <w:rPr>
          <w:rFonts w:ascii="Arial Narrow" w:eastAsia="Times New Roman" w:hAnsi="Arial Narrow" w:cs="Arial"/>
          <w:sz w:val="26"/>
          <w:szCs w:val="26"/>
          <w:lang w:val="uk-UA" w:eastAsia="ru-RU"/>
        </w:rPr>
        <w:t xml:space="preserve">-мийних робіт під час прибирання територій, і неорганізовано потрапляє в мережі водовідведення споживачів або через </w:t>
      </w:r>
      <w:proofErr w:type="spellStart"/>
      <w:r w:rsidRPr="00A932DF">
        <w:rPr>
          <w:rFonts w:ascii="Arial Narrow" w:eastAsia="Times New Roman" w:hAnsi="Arial Narrow" w:cs="Arial"/>
          <w:sz w:val="26"/>
          <w:szCs w:val="26"/>
          <w:lang w:val="uk-UA" w:eastAsia="ru-RU"/>
        </w:rPr>
        <w:t>дощозбірники</w:t>
      </w:r>
      <w:proofErr w:type="spellEnd"/>
      <w:r w:rsidRPr="00A932DF">
        <w:rPr>
          <w:rFonts w:ascii="Arial Narrow" w:eastAsia="Times New Roman" w:hAnsi="Arial Narrow" w:cs="Arial"/>
          <w:sz w:val="26"/>
          <w:szCs w:val="26"/>
          <w:lang w:val="uk-UA" w:eastAsia="ru-RU"/>
        </w:rPr>
        <w:t xml:space="preserve"> і колодязі на мережах водовідведення, які розташовані на території споживачів, у мережі водовідведення виробника</w:t>
      </w:r>
      <w:r w:rsidR="001A5DDB"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при </w:t>
      </w:r>
      <w:proofErr w:type="spellStart"/>
      <w:r w:rsidRPr="00A932DF">
        <w:rPr>
          <w:rFonts w:ascii="Arial Narrow" w:eastAsia="Times New Roman" w:hAnsi="Arial Narrow" w:cs="Arial"/>
          <w:sz w:val="26"/>
          <w:szCs w:val="26"/>
          <w:lang w:val="uk-UA" w:eastAsia="ru-RU"/>
        </w:rPr>
        <w:t>загальносплавній</w:t>
      </w:r>
      <w:proofErr w:type="spellEnd"/>
      <w:r w:rsidR="001A5DDB"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системі водовідведення</w:t>
      </w:r>
    </w:p>
    <w:p w:rsidR="00BA0A0B" w:rsidRPr="00A932DF" w:rsidRDefault="00BA0A0B" w:rsidP="00AC198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До розрахункового тарифу ПрАТ «СУХА БАЛКА» </w:t>
      </w:r>
      <w:r w:rsidR="004E388F" w:rsidRPr="00A932DF">
        <w:rPr>
          <w:rFonts w:ascii="Arial Narrow" w:eastAsia="Times New Roman" w:hAnsi="Arial Narrow" w:cs="Arial"/>
          <w:sz w:val="26"/>
          <w:szCs w:val="26"/>
          <w:lang w:val="uk-UA" w:eastAsia="ru-RU"/>
        </w:rPr>
        <w:t xml:space="preserve">період жовтня 2020 ріку - вересня 2021 року </w:t>
      </w:r>
      <w:r w:rsidRPr="00A932DF">
        <w:rPr>
          <w:rFonts w:ascii="Arial Narrow" w:eastAsia="Times New Roman" w:hAnsi="Arial Narrow" w:cs="Arial"/>
          <w:sz w:val="26"/>
          <w:szCs w:val="26"/>
          <w:lang w:val="uk-UA" w:eastAsia="ru-RU"/>
        </w:rPr>
        <w:t>прийнято розрахункові обсяги:</w:t>
      </w:r>
    </w:p>
    <w:p w:rsidR="00BA0A0B" w:rsidRPr="00A932DF" w:rsidRDefault="00BA0A0B" w:rsidP="00BA0A0B">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водопостачання  </w:t>
      </w:r>
      <w:r w:rsidR="007A0762" w:rsidRPr="00A932DF">
        <w:rPr>
          <w:rFonts w:ascii="Arial Narrow" w:eastAsia="Times New Roman" w:hAnsi="Arial Narrow" w:cs="Arial"/>
          <w:bCs/>
          <w:iCs/>
          <w:sz w:val="26"/>
          <w:szCs w:val="26"/>
          <w:lang w:eastAsia="ru-RU"/>
        </w:rPr>
        <w:t xml:space="preserve">на </w:t>
      </w:r>
      <w:proofErr w:type="spellStart"/>
      <w:r w:rsidR="007A0762" w:rsidRPr="00A932DF">
        <w:rPr>
          <w:rFonts w:ascii="Arial Narrow" w:eastAsia="Times New Roman" w:hAnsi="Arial Narrow" w:cs="Arial"/>
          <w:bCs/>
          <w:iCs/>
          <w:sz w:val="26"/>
          <w:szCs w:val="26"/>
          <w:lang w:eastAsia="ru-RU"/>
        </w:rPr>
        <w:t>виробництво</w:t>
      </w:r>
      <w:proofErr w:type="spellEnd"/>
      <w:r w:rsidR="007A0762" w:rsidRPr="00A932DF">
        <w:rPr>
          <w:rFonts w:ascii="Arial Narrow" w:eastAsia="Times New Roman" w:hAnsi="Arial Narrow" w:cs="Arial"/>
          <w:bCs/>
          <w:iCs/>
          <w:sz w:val="26"/>
          <w:szCs w:val="26"/>
          <w:lang w:eastAsia="ru-RU"/>
        </w:rPr>
        <w:t xml:space="preserve"> </w:t>
      </w:r>
      <w:r w:rsidRPr="00A932DF">
        <w:rPr>
          <w:rFonts w:ascii="Arial Narrow" w:eastAsia="Times New Roman" w:hAnsi="Arial Narrow" w:cs="Arial"/>
          <w:bCs/>
          <w:iCs/>
          <w:sz w:val="26"/>
          <w:szCs w:val="26"/>
          <w:lang w:val="uk-UA" w:eastAsia="ru-RU"/>
        </w:rPr>
        <w:t xml:space="preserve">-  </w:t>
      </w:r>
      <w:r w:rsidR="007A0762" w:rsidRPr="00A932DF">
        <w:rPr>
          <w:rFonts w:ascii="Arial Narrow" w:eastAsia="Times New Roman" w:hAnsi="Arial Narrow" w:cs="Arial"/>
          <w:bCs/>
          <w:iCs/>
          <w:sz w:val="26"/>
          <w:szCs w:val="26"/>
          <w:lang w:val="uk-UA" w:eastAsia="ru-RU"/>
        </w:rPr>
        <w:t>27 206</w:t>
      </w:r>
      <w:r w:rsidRPr="00A932DF">
        <w:rPr>
          <w:rFonts w:ascii="Arial Narrow" w:eastAsia="Times New Roman" w:hAnsi="Arial Narrow" w:cs="Arial"/>
          <w:bCs/>
          <w:iCs/>
          <w:sz w:val="26"/>
          <w:szCs w:val="26"/>
          <w:lang w:val="uk-UA" w:eastAsia="ru-RU"/>
        </w:rPr>
        <w:t xml:space="preserve"> м</w:t>
      </w:r>
      <w:r w:rsidR="007A0762" w:rsidRPr="00A932DF">
        <w:rPr>
          <w:rFonts w:ascii="Arial Narrow" w:eastAsia="Times New Roman" w:hAnsi="Arial Narrow" w:cs="Arial"/>
          <w:bCs/>
          <w:iCs/>
          <w:sz w:val="26"/>
          <w:szCs w:val="26"/>
          <w:lang w:val="uk-UA" w:eastAsia="ru-RU"/>
        </w:rPr>
        <w:t>3</w:t>
      </w:r>
      <w:r w:rsidRPr="00A932DF">
        <w:rPr>
          <w:rFonts w:ascii="Arial Narrow" w:eastAsia="Times New Roman" w:hAnsi="Arial Narrow" w:cs="Arial"/>
          <w:bCs/>
          <w:iCs/>
          <w:sz w:val="26"/>
          <w:szCs w:val="26"/>
          <w:lang w:val="uk-UA" w:eastAsia="ru-RU"/>
        </w:rPr>
        <w:t xml:space="preserve"> вартістю </w:t>
      </w:r>
      <w:r w:rsidR="007A0762" w:rsidRPr="00A932DF">
        <w:rPr>
          <w:rFonts w:ascii="Arial Narrow" w:eastAsia="Times New Roman" w:hAnsi="Arial Narrow" w:cs="Arial"/>
          <w:bCs/>
          <w:iCs/>
          <w:sz w:val="26"/>
          <w:szCs w:val="26"/>
          <w:lang w:val="uk-UA" w:eastAsia="ru-RU"/>
        </w:rPr>
        <w:t>301,98</w:t>
      </w:r>
      <w:r w:rsidRPr="00A932DF">
        <w:rPr>
          <w:rFonts w:ascii="Arial Narrow" w:eastAsia="Times New Roman" w:hAnsi="Arial Narrow" w:cs="Arial"/>
          <w:bCs/>
          <w:iCs/>
          <w:sz w:val="26"/>
          <w:szCs w:val="26"/>
          <w:lang w:val="uk-UA" w:eastAsia="ru-RU"/>
        </w:rPr>
        <w:t xml:space="preserve"> </w:t>
      </w:r>
      <w:proofErr w:type="spellStart"/>
      <w:r w:rsidRPr="00A932DF">
        <w:rPr>
          <w:rFonts w:ascii="Arial Narrow" w:eastAsia="Times New Roman" w:hAnsi="Arial Narrow" w:cs="Arial"/>
          <w:bCs/>
          <w:iCs/>
          <w:sz w:val="26"/>
          <w:szCs w:val="26"/>
          <w:lang w:val="uk-UA" w:eastAsia="ru-RU"/>
        </w:rPr>
        <w:t>тис.грн</w:t>
      </w:r>
      <w:proofErr w:type="spellEnd"/>
      <w:r w:rsidRPr="00A932DF">
        <w:rPr>
          <w:rFonts w:ascii="Arial Narrow" w:eastAsia="Times New Roman" w:hAnsi="Arial Narrow" w:cs="Arial"/>
          <w:bCs/>
          <w:iCs/>
          <w:sz w:val="26"/>
          <w:szCs w:val="26"/>
          <w:lang w:val="uk-UA" w:eastAsia="ru-RU"/>
        </w:rPr>
        <w:t>.</w:t>
      </w:r>
    </w:p>
    <w:p w:rsidR="00BA0A0B" w:rsidRPr="00A932DF" w:rsidRDefault="00BA0A0B" w:rsidP="00BA0A0B">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водовідведення -   </w:t>
      </w:r>
      <w:r w:rsidR="0097018C" w:rsidRPr="00A932DF">
        <w:rPr>
          <w:rFonts w:ascii="Arial Narrow" w:eastAsia="Times New Roman" w:hAnsi="Arial Narrow" w:cs="Arial"/>
          <w:bCs/>
          <w:iCs/>
          <w:sz w:val="26"/>
          <w:szCs w:val="26"/>
          <w:lang w:val="uk-UA" w:eastAsia="ru-RU"/>
        </w:rPr>
        <w:t xml:space="preserve">13 010 </w:t>
      </w:r>
      <w:r w:rsidRPr="00A932DF">
        <w:rPr>
          <w:rFonts w:ascii="Arial Narrow" w:eastAsia="Times New Roman" w:hAnsi="Arial Narrow" w:cs="Arial"/>
          <w:bCs/>
          <w:iCs/>
          <w:sz w:val="26"/>
          <w:szCs w:val="26"/>
          <w:lang w:val="uk-UA" w:eastAsia="ru-RU"/>
        </w:rPr>
        <w:t>м</w:t>
      </w:r>
      <w:r w:rsidR="0097018C" w:rsidRPr="00A932DF">
        <w:rPr>
          <w:rFonts w:ascii="Arial Narrow" w:eastAsia="Times New Roman" w:hAnsi="Arial Narrow" w:cs="Arial"/>
          <w:bCs/>
          <w:iCs/>
          <w:sz w:val="26"/>
          <w:szCs w:val="26"/>
          <w:lang w:val="uk-UA" w:eastAsia="ru-RU"/>
        </w:rPr>
        <w:t>3</w:t>
      </w:r>
      <w:r w:rsidRPr="00A932DF">
        <w:rPr>
          <w:rFonts w:ascii="Arial Narrow" w:eastAsia="Times New Roman" w:hAnsi="Arial Narrow" w:cs="Arial"/>
          <w:bCs/>
          <w:iCs/>
          <w:sz w:val="26"/>
          <w:szCs w:val="26"/>
          <w:lang w:val="uk-UA" w:eastAsia="ru-RU"/>
        </w:rPr>
        <w:t xml:space="preserve"> вартістю </w:t>
      </w:r>
      <w:r w:rsidR="0097018C" w:rsidRPr="00A932DF">
        <w:rPr>
          <w:rFonts w:ascii="Arial Narrow" w:eastAsia="Times New Roman" w:hAnsi="Arial Narrow" w:cs="Arial"/>
          <w:bCs/>
          <w:iCs/>
          <w:sz w:val="26"/>
          <w:szCs w:val="26"/>
          <w:lang w:val="uk-UA" w:eastAsia="ru-RU"/>
        </w:rPr>
        <w:t>129,06</w:t>
      </w:r>
      <w:r w:rsidRPr="00A932DF">
        <w:rPr>
          <w:rFonts w:ascii="Arial Narrow" w:eastAsia="Times New Roman" w:hAnsi="Arial Narrow" w:cs="Arial"/>
          <w:bCs/>
          <w:iCs/>
          <w:sz w:val="26"/>
          <w:szCs w:val="26"/>
          <w:lang w:val="uk-UA" w:eastAsia="ru-RU"/>
        </w:rPr>
        <w:t xml:space="preserve"> тис. грн.</w:t>
      </w:r>
    </w:p>
    <w:p w:rsidR="0097018C" w:rsidRPr="00A932DF" w:rsidRDefault="007A0762" w:rsidP="007A0762">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водопостачання на загальновиробничі потреби виробництва – 275 м3 вартістю </w:t>
      </w:r>
      <w:r w:rsidR="0097018C" w:rsidRPr="00A932DF">
        <w:rPr>
          <w:rFonts w:ascii="Arial Narrow" w:eastAsia="Times New Roman" w:hAnsi="Arial Narrow" w:cs="Arial"/>
          <w:bCs/>
          <w:iCs/>
          <w:sz w:val="26"/>
          <w:szCs w:val="26"/>
          <w:lang w:val="uk-UA" w:eastAsia="ru-RU"/>
        </w:rPr>
        <w:t xml:space="preserve">3,06 </w:t>
      </w:r>
      <w:proofErr w:type="spellStart"/>
      <w:r w:rsidR="0097018C" w:rsidRPr="00A932DF">
        <w:rPr>
          <w:rFonts w:ascii="Arial Narrow" w:eastAsia="Times New Roman" w:hAnsi="Arial Narrow" w:cs="Arial"/>
          <w:bCs/>
          <w:iCs/>
          <w:sz w:val="26"/>
          <w:szCs w:val="26"/>
          <w:lang w:val="uk-UA" w:eastAsia="ru-RU"/>
        </w:rPr>
        <w:t>тис.грн</w:t>
      </w:r>
      <w:proofErr w:type="spellEnd"/>
      <w:r w:rsidR="0097018C" w:rsidRPr="00A932DF">
        <w:rPr>
          <w:rFonts w:ascii="Arial Narrow" w:eastAsia="Times New Roman" w:hAnsi="Arial Narrow" w:cs="Arial"/>
          <w:bCs/>
          <w:iCs/>
          <w:sz w:val="26"/>
          <w:szCs w:val="26"/>
          <w:lang w:val="uk-UA" w:eastAsia="ru-RU"/>
        </w:rPr>
        <w:t>.</w:t>
      </w:r>
    </w:p>
    <w:p w:rsidR="0097018C" w:rsidRPr="00A932DF" w:rsidRDefault="007A0762" w:rsidP="0097018C">
      <w:pPr>
        <w:pStyle w:val="a5"/>
        <w:numPr>
          <w:ilvl w:val="1"/>
          <w:numId w:val="2"/>
        </w:num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 </w:t>
      </w:r>
      <w:r w:rsidR="0097018C" w:rsidRPr="00A932DF">
        <w:rPr>
          <w:rFonts w:ascii="Arial Narrow" w:eastAsia="Times New Roman" w:hAnsi="Arial Narrow" w:cs="Arial"/>
          <w:bCs/>
          <w:iCs/>
          <w:sz w:val="26"/>
          <w:szCs w:val="26"/>
          <w:lang w:val="uk-UA" w:eastAsia="ru-RU"/>
        </w:rPr>
        <w:t xml:space="preserve">водовідведення на загальновиробничі потреби виробництва – 275 м3 вартістю 2,73 </w:t>
      </w:r>
      <w:proofErr w:type="spellStart"/>
      <w:r w:rsidR="0097018C" w:rsidRPr="00A932DF">
        <w:rPr>
          <w:rFonts w:ascii="Arial Narrow" w:eastAsia="Times New Roman" w:hAnsi="Arial Narrow" w:cs="Arial"/>
          <w:bCs/>
          <w:iCs/>
          <w:sz w:val="26"/>
          <w:szCs w:val="26"/>
          <w:lang w:val="uk-UA" w:eastAsia="ru-RU"/>
        </w:rPr>
        <w:t>тис.грн</w:t>
      </w:r>
      <w:proofErr w:type="spellEnd"/>
      <w:r w:rsidR="0097018C" w:rsidRPr="00A932DF">
        <w:rPr>
          <w:rFonts w:ascii="Arial Narrow" w:eastAsia="Times New Roman" w:hAnsi="Arial Narrow" w:cs="Arial"/>
          <w:bCs/>
          <w:iCs/>
          <w:sz w:val="26"/>
          <w:szCs w:val="26"/>
          <w:lang w:val="uk-UA" w:eastAsia="ru-RU"/>
        </w:rPr>
        <w:t>.</w:t>
      </w:r>
    </w:p>
    <w:p w:rsidR="00E60219" w:rsidRPr="00A932DF" w:rsidRDefault="00BA0A0B" w:rsidP="00BA0A0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Загальна вартість витрат на водопостачання та водовідведення</w:t>
      </w:r>
      <w:r w:rsidR="004E388F" w:rsidRPr="00A932DF">
        <w:rPr>
          <w:rFonts w:ascii="Arial Narrow" w:eastAsia="Times New Roman" w:hAnsi="Arial Narrow" w:cs="Arial"/>
          <w:sz w:val="26"/>
          <w:szCs w:val="26"/>
          <w:lang w:val="uk-UA" w:eastAsia="ru-RU"/>
        </w:rPr>
        <w:t xml:space="preserve"> </w:t>
      </w:r>
      <w:r w:rsidR="0097018C" w:rsidRPr="00A932DF">
        <w:rPr>
          <w:rFonts w:ascii="Arial Narrow" w:eastAsia="Times New Roman" w:hAnsi="Arial Narrow" w:cs="Arial"/>
          <w:sz w:val="26"/>
          <w:szCs w:val="26"/>
          <w:lang w:val="uk-UA" w:eastAsia="ru-RU"/>
        </w:rPr>
        <w:t>436,83</w:t>
      </w:r>
      <w:r w:rsidRPr="00A932DF">
        <w:rPr>
          <w:rFonts w:ascii="Arial Narrow" w:eastAsia="Times New Roman" w:hAnsi="Arial Narrow" w:cs="Arial"/>
          <w:sz w:val="26"/>
          <w:szCs w:val="26"/>
          <w:lang w:val="uk-UA" w:eastAsia="ru-RU"/>
        </w:rPr>
        <w:t xml:space="preserve"> тис. грн</w:t>
      </w:r>
      <w:r w:rsidR="00E60219" w:rsidRPr="00A932DF">
        <w:rPr>
          <w:rFonts w:ascii="Arial Narrow" w:eastAsia="Times New Roman" w:hAnsi="Arial Narrow" w:cs="Arial"/>
          <w:sz w:val="26"/>
          <w:szCs w:val="26"/>
          <w:lang w:val="uk-UA" w:eastAsia="ru-RU"/>
        </w:rPr>
        <w:t>.</w:t>
      </w:r>
    </w:p>
    <w:p w:rsidR="00BA0A0B" w:rsidRPr="00A932DF" w:rsidRDefault="00BA0A0B" w:rsidP="00BA0A0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На виробництво тепла для технологічних потреб ці витрати складають 431</w:t>
      </w:r>
      <w:r w:rsidR="0097018C" w:rsidRPr="00A932DF">
        <w:rPr>
          <w:rFonts w:ascii="Arial Narrow" w:eastAsia="Times New Roman" w:hAnsi="Arial Narrow" w:cs="Arial"/>
          <w:sz w:val="26"/>
          <w:szCs w:val="26"/>
          <w:lang w:val="uk-UA" w:eastAsia="ru-RU"/>
        </w:rPr>
        <w:t>,04</w:t>
      </w:r>
      <w:r w:rsidRPr="00A932DF">
        <w:rPr>
          <w:rFonts w:ascii="Arial Narrow" w:eastAsia="Times New Roman" w:hAnsi="Arial Narrow" w:cs="Arial"/>
          <w:sz w:val="26"/>
          <w:szCs w:val="26"/>
          <w:lang w:val="uk-UA" w:eastAsia="ru-RU"/>
        </w:rPr>
        <w:t xml:space="preserve"> тис грн, в порівнянні з минулим роком на 25% більше за рахунок цінового фактору </w:t>
      </w:r>
      <w:r w:rsidR="0097018C" w:rsidRPr="00A932DF">
        <w:rPr>
          <w:rFonts w:ascii="Arial Narrow" w:eastAsia="Times New Roman" w:hAnsi="Arial Narrow" w:cs="Arial"/>
          <w:sz w:val="26"/>
          <w:szCs w:val="26"/>
          <w:lang w:val="uk-UA" w:eastAsia="ru-RU"/>
        </w:rPr>
        <w:t>(+36</w:t>
      </w:r>
      <w:r w:rsidRPr="00A932DF">
        <w:rPr>
          <w:rFonts w:ascii="Arial Narrow" w:eastAsia="Times New Roman" w:hAnsi="Arial Narrow" w:cs="Arial"/>
          <w:sz w:val="26"/>
          <w:szCs w:val="26"/>
          <w:lang w:val="uk-UA" w:eastAsia="ru-RU"/>
        </w:rPr>
        <w:t>%).</w:t>
      </w:r>
    </w:p>
    <w:p w:rsidR="00BA0A0B" w:rsidRPr="00A932DF" w:rsidRDefault="00BA0A0B" w:rsidP="00BA0A0B">
      <w:pPr>
        <w:spacing w:after="150" w:line="312" w:lineRule="atLeast"/>
        <w:jc w:val="both"/>
        <w:rPr>
          <w:rFonts w:ascii="Arial Narrow" w:eastAsia="Times New Roman" w:hAnsi="Arial Narrow" w:cs="Arial"/>
          <w:bCs/>
          <w:iCs/>
          <w:sz w:val="26"/>
          <w:szCs w:val="26"/>
          <w:lang w:val="uk-UA" w:eastAsia="ru-RU"/>
        </w:rPr>
      </w:pPr>
    </w:p>
    <w:p w:rsidR="001846CD" w:rsidRPr="00A932DF" w:rsidRDefault="00882F08" w:rsidP="00F51C4C">
      <w:pPr>
        <w:spacing w:after="150" w:line="312" w:lineRule="atLeast"/>
        <w:jc w:val="both"/>
        <w:rPr>
          <w:rFonts w:ascii="Arial Narrow" w:eastAsia="Times New Roman" w:hAnsi="Arial Narrow" w:cs="Arial"/>
          <w:b/>
          <w:bCs/>
          <w:i/>
          <w:iCs/>
          <w:sz w:val="26"/>
          <w:szCs w:val="26"/>
          <w:lang w:val="uk-UA" w:eastAsia="ru-RU"/>
        </w:rPr>
      </w:pPr>
      <w:r w:rsidRPr="00A932DF">
        <w:rPr>
          <w:rFonts w:ascii="Arial Narrow" w:eastAsia="Times New Roman" w:hAnsi="Arial Narrow" w:cs="Arial"/>
          <w:b/>
          <w:bCs/>
          <w:i/>
          <w:iCs/>
          <w:sz w:val="26"/>
          <w:szCs w:val="26"/>
          <w:lang w:val="uk-UA" w:eastAsia="ru-RU"/>
        </w:rPr>
        <w:t>5.</w:t>
      </w:r>
      <w:r w:rsidR="001846CD" w:rsidRPr="00A932DF">
        <w:rPr>
          <w:rFonts w:ascii="Arial Narrow" w:eastAsia="Times New Roman" w:hAnsi="Arial Narrow" w:cs="Arial"/>
          <w:b/>
          <w:bCs/>
          <w:i/>
          <w:iCs/>
          <w:sz w:val="26"/>
          <w:szCs w:val="26"/>
          <w:lang w:val="uk-UA" w:eastAsia="ru-RU"/>
        </w:rPr>
        <w:t>1.4 Стаття витрат «</w:t>
      </w:r>
      <w:r w:rsidRPr="00A932DF">
        <w:rPr>
          <w:rFonts w:ascii="Arial Narrow" w:eastAsia="Times New Roman" w:hAnsi="Arial Narrow" w:cs="Arial"/>
          <w:b/>
          <w:bCs/>
          <w:i/>
          <w:iCs/>
          <w:sz w:val="26"/>
          <w:szCs w:val="26"/>
          <w:lang w:val="uk-UA" w:eastAsia="ru-RU"/>
        </w:rPr>
        <w:t>Інші п</w:t>
      </w:r>
      <w:r w:rsidR="001846CD" w:rsidRPr="00A932DF">
        <w:rPr>
          <w:rFonts w:ascii="Arial Narrow" w:eastAsia="Times New Roman" w:hAnsi="Arial Narrow" w:cs="Arial"/>
          <w:b/>
          <w:bCs/>
          <w:i/>
          <w:iCs/>
          <w:sz w:val="26"/>
          <w:szCs w:val="26"/>
          <w:lang w:val="uk-UA" w:eastAsia="ru-RU"/>
        </w:rPr>
        <w:t>рямі матеріальні витрати»</w:t>
      </w:r>
    </w:p>
    <w:p w:rsidR="000B44BE" w:rsidRPr="00A932DF" w:rsidRDefault="000B44BE" w:rsidP="00F51C4C">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 xml:space="preserve">На виробництво </w:t>
      </w:r>
      <w:r w:rsidR="003430A1" w:rsidRPr="00A932DF">
        <w:rPr>
          <w:rFonts w:ascii="Arial Narrow" w:eastAsia="Times New Roman" w:hAnsi="Arial Narrow" w:cs="Arial"/>
          <w:bCs/>
          <w:iCs/>
          <w:sz w:val="26"/>
          <w:szCs w:val="26"/>
          <w:lang w:val="uk-UA" w:eastAsia="ru-RU"/>
        </w:rPr>
        <w:t xml:space="preserve">тепла для технологічних потреб матеріальні </w:t>
      </w:r>
      <w:r w:rsidR="001D242F" w:rsidRPr="00A932DF">
        <w:rPr>
          <w:rFonts w:ascii="Arial Narrow" w:eastAsia="Times New Roman" w:hAnsi="Arial Narrow" w:cs="Arial"/>
          <w:bCs/>
          <w:iCs/>
          <w:sz w:val="26"/>
          <w:szCs w:val="26"/>
          <w:lang w:val="uk-UA" w:eastAsia="ru-RU"/>
        </w:rPr>
        <w:t>витрати складають 2</w:t>
      </w:r>
      <w:r w:rsidR="00882F08" w:rsidRPr="00A932DF">
        <w:rPr>
          <w:rFonts w:ascii="Arial Narrow" w:eastAsia="Times New Roman" w:hAnsi="Arial Narrow" w:cs="Arial"/>
          <w:bCs/>
          <w:iCs/>
          <w:sz w:val="26"/>
          <w:szCs w:val="26"/>
          <w:lang w:val="uk-UA" w:eastAsia="ru-RU"/>
        </w:rPr>
        <w:t>2,87</w:t>
      </w:r>
      <w:r w:rsidR="003430A1" w:rsidRPr="00A932DF">
        <w:rPr>
          <w:rFonts w:ascii="Arial Narrow" w:eastAsia="Times New Roman" w:hAnsi="Arial Narrow" w:cs="Arial"/>
          <w:bCs/>
          <w:iCs/>
          <w:sz w:val="26"/>
          <w:szCs w:val="26"/>
          <w:lang w:val="uk-UA" w:eastAsia="ru-RU"/>
        </w:rPr>
        <w:t xml:space="preserve"> тис грн</w:t>
      </w:r>
      <w:r w:rsidR="00882F08" w:rsidRPr="00A932DF">
        <w:rPr>
          <w:rFonts w:ascii="Arial Narrow" w:eastAsia="Times New Roman" w:hAnsi="Arial Narrow" w:cs="Arial"/>
          <w:bCs/>
          <w:iCs/>
          <w:sz w:val="26"/>
          <w:szCs w:val="26"/>
          <w:lang w:val="uk-UA" w:eastAsia="ru-RU"/>
        </w:rPr>
        <w:t xml:space="preserve"> </w:t>
      </w:r>
      <w:r w:rsidRPr="00A932DF">
        <w:rPr>
          <w:rFonts w:ascii="Arial Narrow" w:eastAsia="Times New Roman" w:hAnsi="Arial Narrow" w:cs="Arial"/>
          <w:bCs/>
          <w:iCs/>
          <w:sz w:val="26"/>
          <w:szCs w:val="26"/>
          <w:lang w:val="uk-UA" w:eastAsia="ru-RU"/>
        </w:rPr>
        <w:t>– запасні частини для технічного обслуговування обладнання</w:t>
      </w:r>
      <w:r w:rsidR="003430A1" w:rsidRPr="00A932DF">
        <w:rPr>
          <w:rFonts w:ascii="Arial Narrow" w:eastAsia="Times New Roman" w:hAnsi="Arial Narrow" w:cs="Arial"/>
          <w:bCs/>
          <w:iCs/>
          <w:sz w:val="26"/>
          <w:szCs w:val="26"/>
          <w:lang w:val="uk-UA" w:eastAsia="ru-RU"/>
        </w:rPr>
        <w:t xml:space="preserve"> котельні</w:t>
      </w:r>
      <w:r w:rsidRPr="00A932DF">
        <w:rPr>
          <w:rFonts w:ascii="Arial Narrow" w:eastAsia="Times New Roman" w:hAnsi="Arial Narrow" w:cs="Arial"/>
          <w:bCs/>
          <w:iCs/>
          <w:sz w:val="26"/>
          <w:szCs w:val="26"/>
          <w:lang w:val="uk-UA" w:eastAsia="ru-RU"/>
        </w:rPr>
        <w:t>, а також запірна арматура</w:t>
      </w:r>
      <w:r w:rsidR="003430A1" w:rsidRPr="00A932DF">
        <w:rPr>
          <w:rFonts w:ascii="Arial Narrow" w:eastAsia="Times New Roman" w:hAnsi="Arial Narrow" w:cs="Arial"/>
          <w:bCs/>
          <w:iCs/>
          <w:sz w:val="26"/>
          <w:szCs w:val="26"/>
          <w:lang w:val="uk-UA" w:eastAsia="ru-RU"/>
        </w:rPr>
        <w:t>.</w:t>
      </w:r>
    </w:p>
    <w:p w:rsidR="005C3B6A" w:rsidRPr="00A932DF" w:rsidRDefault="005C3B6A" w:rsidP="00463CF1">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Ремонтний фонд</w:t>
      </w:r>
      <w:r w:rsidR="00825073" w:rsidRPr="00A932DF">
        <w:rPr>
          <w:rFonts w:ascii="Arial Narrow" w:eastAsia="Times New Roman" w:hAnsi="Arial Narrow" w:cs="Arial"/>
          <w:bCs/>
          <w:iCs/>
          <w:sz w:val="26"/>
          <w:szCs w:val="26"/>
          <w:lang w:val="uk-UA" w:eastAsia="ru-RU"/>
        </w:rPr>
        <w:t xml:space="preserve"> – у 2020</w:t>
      </w:r>
      <w:r w:rsidR="00882F08" w:rsidRPr="00A932DF">
        <w:rPr>
          <w:rFonts w:ascii="Arial Narrow" w:eastAsia="Times New Roman" w:hAnsi="Arial Narrow" w:cs="Arial"/>
          <w:bCs/>
          <w:iCs/>
          <w:sz w:val="26"/>
          <w:szCs w:val="26"/>
          <w:lang w:val="uk-UA" w:eastAsia="ru-RU"/>
        </w:rPr>
        <w:t xml:space="preserve">-2021 </w:t>
      </w:r>
      <w:r w:rsidR="00825073" w:rsidRPr="00A932DF">
        <w:rPr>
          <w:rFonts w:ascii="Arial Narrow" w:eastAsia="Times New Roman" w:hAnsi="Arial Narrow" w:cs="Arial"/>
          <w:bCs/>
          <w:iCs/>
          <w:sz w:val="26"/>
          <w:szCs w:val="26"/>
          <w:lang w:val="uk-UA" w:eastAsia="ru-RU"/>
        </w:rPr>
        <w:t xml:space="preserve">році не планується виконувати </w:t>
      </w:r>
      <w:r w:rsidR="00882F08" w:rsidRPr="00A932DF">
        <w:rPr>
          <w:rFonts w:ascii="Arial Narrow" w:eastAsia="Times New Roman" w:hAnsi="Arial Narrow" w:cs="Arial"/>
          <w:bCs/>
          <w:iCs/>
          <w:sz w:val="26"/>
          <w:szCs w:val="26"/>
          <w:lang w:val="uk-UA" w:eastAsia="ru-RU"/>
        </w:rPr>
        <w:t xml:space="preserve">капітальні </w:t>
      </w:r>
      <w:r w:rsidR="00825073" w:rsidRPr="00A932DF">
        <w:rPr>
          <w:rFonts w:ascii="Arial Narrow" w:eastAsia="Times New Roman" w:hAnsi="Arial Narrow" w:cs="Arial"/>
          <w:bCs/>
          <w:iCs/>
          <w:sz w:val="26"/>
          <w:szCs w:val="26"/>
          <w:lang w:val="uk-UA" w:eastAsia="ru-RU"/>
        </w:rPr>
        <w:t>ремонт</w:t>
      </w:r>
      <w:r w:rsidR="00882F08" w:rsidRPr="00A932DF">
        <w:rPr>
          <w:rFonts w:ascii="Arial Narrow" w:eastAsia="Times New Roman" w:hAnsi="Arial Narrow" w:cs="Arial"/>
          <w:bCs/>
          <w:iCs/>
          <w:sz w:val="26"/>
          <w:szCs w:val="26"/>
          <w:lang w:val="uk-UA" w:eastAsia="ru-RU"/>
        </w:rPr>
        <w:t>и</w:t>
      </w:r>
      <w:r w:rsidR="00463CF1" w:rsidRPr="00A932DF">
        <w:rPr>
          <w:rFonts w:ascii="Arial Narrow" w:eastAsia="Times New Roman" w:hAnsi="Arial Narrow" w:cs="Arial"/>
          <w:bCs/>
          <w:iCs/>
          <w:sz w:val="26"/>
          <w:szCs w:val="26"/>
          <w:lang w:val="uk-UA" w:eastAsia="ru-RU"/>
        </w:rPr>
        <w:t xml:space="preserve"> опалювальної котельної і трубопроводів теплових мереж</w:t>
      </w:r>
      <w:r w:rsidR="00882F08" w:rsidRPr="00A932DF">
        <w:rPr>
          <w:rFonts w:ascii="Arial Narrow" w:eastAsia="Times New Roman" w:hAnsi="Arial Narrow" w:cs="Arial"/>
          <w:bCs/>
          <w:iCs/>
          <w:sz w:val="26"/>
          <w:szCs w:val="26"/>
          <w:lang w:val="uk-UA" w:eastAsia="ru-RU"/>
        </w:rPr>
        <w:t>.</w:t>
      </w:r>
    </w:p>
    <w:p w:rsidR="005C3B6A" w:rsidRPr="00A932DF" w:rsidRDefault="005C3B6A" w:rsidP="00F51C4C">
      <w:pPr>
        <w:spacing w:after="150" w:line="312" w:lineRule="atLeast"/>
        <w:jc w:val="both"/>
        <w:rPr>
          <w:rFonts w:ascii="Arial Narrow" w:eastAsia="Times New Roman" w:hAnsi="Arial Narrow" w:cs="Arial"/>
          <w:bCs/>
          <w:iCs/>
          <w:sz w:val="26"/>
          <w:szCs w:val="26"/>
          <w:lang w:val="uk-UA" w:eastAsia="ru-RU"/>
        </w:rPr>
      </w:pPr>
    </w:p>
    <w:p w:rsidR="00586886" w:rsidRPr="00A932DF" w:rsidRDefault="004D4367" w:rsidP="00F51C4C">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t>5.2</w:t>
      </w:r>
      <w:r w:rsidR="00586886" w:rsidRPr="00A932DF">
        <w:rPr>
          <w:rFonts w:ascii="Arial Narrow" w:eastAsia="Times New Roman" w:hAnsi="Arial Narrow" w:cs="Arial"/>
          <w:b/>
          <w:bCs/>
          <w:iCs/>
          <w:sz w:val="26"/>
          <w:szCs w:val="26"/>
          <w:lang w:val="uk-UA" w:eastAsia="ru-RU"/>
        </w:rPr>
        <w:t xml:space="preserve"> Стаття витрат «Заробітна плата та Відрахування на загальнообов’язкове державне соціальне страхування»</w:t>
      </w:r>
    </w:p>
    <w:p w:rsidR="00F316F3" w:rsidRPr="00A932DF" w:rsidRDefault="00F316F3" w:rsidP="00F51C4C">
      <w:pPr>
        <w:pStyle w:val="HTML"/>
        <w:shd w:val="clear" w:color="auto" w:fill="FFFFFF"/>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Розрахунок витрат на оплату праці з відрахуванням на соціальні заходи на розраховано відповідно:</w:t>
      </w:r>
    </w:p>
    <w:p w:rsidR="00F316F3" w:rsidRPr="00A932DF" w:rsidRDefault="00F316F3" w:rsidP="00F51C4C">
      <w:pPr>
        <w:pStyle w:val="HTML"/>
        <w:shd w:val="clear" w:color="auto" w:fill="FFFFFF"/>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Закону України «Про оплату праці»,</w:t>
      </w:r>
    </w:p>
    <w:p w:rsidR="00F316F3" w:rsidRPr="00A932DF" w:rsidRDefault="00F316F3" w:rsidP="00F51C4C">
      <w:pPr>
        <w:pStyle w:val="HTML"/>
        <w:shd w:val="clear" w:color="auto" w:fill="FFFFFF"/>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ПСБО 16, </w:t>
      </w:r>
    </w:p>
    <w:p w:rsidR="00F316F3" w:rsidRPr="00A932DF" w:rsidRDefault="00F316F3" w:rsidP="00F51C4C">
      <w:pPr>
        <w:pStyle w:val="HTML"/>
        <w:shd w:val="clear" w:color="auto" w:fill="FFFFFF"/>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Закону України «Про державний бюджет України»,</w:t>
      </w:r>
    </w:p>
    <w:p w:rsidR="0057099C" w:rsidRPr="00A932DF" w:rsidRDefault="00F316F3" w:rsidP="008E08E3">
      <w:pPr>
        <w:pStyle w:val="HTML"/>
        <w:shd w:val="clear" w:color="auto" w:fill="FFFFFF"/>
        <w:spacing w:after="120"/>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lastRenderedPageBreak/>
        <w:t xml:space="preserve">- </w:t>
      </w:r>
      <w:r w:rsidR="00586886" w:rsidRPr="00A932DF">
        <w:rPr>
          <w:rFonts w:ascii="Arial Narrow" w:eastAsia="Times New Roman" w:hAnsi="Arial Narrow" w:cs="Arial"/>
          <w:sz w:val="26"/>
          <w:szCs w:val="26"/>
          <w:lang w:val="uk-UA" w:eastAsia="ru-RU"/>
        </w:rPr>
        <w:t>до п.18 встановленого Порядку формування тарифів до складу прямих витрат з оплати праці включено</w:t>
      </w:r>
      <w:r w:rsidR="0057099C" w:rsidRPr="00A932DF">
        <w:rPr>
          <w:rFonts w:ascii="Arial Narrow" w:eastAsia="Times New Roman" w:hAnsi="Arial Narrow" w:cs="Arial"/>
          <w:sz w:val="26"/>
          <w:szCs w:val="26"/>
          <w:lang w:val="uk-UA" w:eastAsia="ru-RU"/>
        </w:rPr>
        <w:t xml:space="preserve"> </w:t>
      </w:r>
      <w:r w:rsidR="00586886" w:rsidRPr="00A932DF">
        <w:rPr>
          <w:rFonts w:ascii="Arial Narrow" w:eastAsia="Times New Roman" w:hAnsi="Arial Narrow" w:cs="Arial"/>
          <w:sz w:val="26"/>
          <w:szCs w:val="26"/>
          <w:lang w:val="uk-UA" w:eastAsia="ru-RU"/>
        </w:rPr>
        <w:t>витрати заробітної плати виробничого персоналу, які розраховані виходячи з встановлених на підприємстві тарифних ставок (окладів) та</w:t>
      </w:r>
      <w:r w:rsidR="009D03E9" w:rsidRPr="00A932DF">
        <w:rPr>
          <w:rFonts w:ascii="Arial Narrow" w:eastAsia="Times New Roman" w:hAnsi="Arial Narrow" w:cs="Arial"/>
          <w:sz w:val="26"/>
          <w:szCs w:val="26"/>
          <w:lang w:val="uk-UA" w:eastAsia="ru-RU"/>
        </w:rPr>
        <w:t xml:space="preserve"> </w:t>
      </w:r>
      <w:r w:rsidR="00586886" w:rsidRPr="00A932DF">
        <w:rPr>
          <w:rFonts w:ascii="Arial Narrow" w:eastAsia="Times New Roman" w:hAnsi="Arial Narrow" w:cs="Arial"/>
          <w:sz w:val="26"/>
          <w:szCs w:val="26"/>
          <w:lang w:val="uk-UA" w:eastAsia="ru-RU"/>
        </w:rPr>
        <w:t>Додатк</w:t>
      </w:r>
      <w:r w:rsidR="004D5028" w:rsidRPr="00A932DF">
        <w:rPr>
          <w:rFonts w:ascii="Arial Narrow" w:eastAsia="Times New Roman" w:hAnsi="Arial Narrow" w:cs="Arial"/>
          <w:sz w:val="26"/>
          <w:szCs w:val="26"/>
          <w:lang w:val="uk-UA" w:eastAsia="ru-RU"/>
        </w:rPr>
        <w:t xml:space="preserve">у </w:t>
      </w:r>
      <w:r w:rsidR="008E2DB6" w:rsidRPr="00A932DF">
        <w:rPr>
          <w:rFonts w:ascii="Arial Narrow" w:eastAsia="Times New Roman" w:hAnsi="Arial Narrow" w:cs="Arial"/>
          <w:sz w:val="26"/>
          <w:szCs w:val="26"/>
          <w:lang w:val="uk-UA" w:eastAsia="ru-RU"/>
        </w:rPr>
        <w:t>№1</w:t>
      </w:r>
      <w:r w:rsidR="00586886" w:rsidRPr="00A932DF">
        <w:rPr>
          <w:rFonts w:ascii="Arial Narrow" w:eastAsia="Times New Roman" w:hAnsi="Arial Narrow" w:cs="Arial"/>
          <w:sz w:val="26"/>
          <w:szCs w:val="26"/>
          <w:lang w:val="uk-UA" w:eastAsia="ru-RU"/>
        </w:rPr>
        <w:t xml:space="preserve"> до Наказу </w:t>
      </w:r>
      <w:r w:rsidR="008E2DB6" w:rsidRPr="00A932DF">
        <w:rPr>
          <w:rFonts w:ascii="Arial Narrow" w:eastAsia="Times New Roman" w:hAnsi="Arial Narrow" w:cs="Arial"/>
          <w:sz w:val="26"/>
          <w:szCs w:val="26"/>
          <w:lang w:val="uk-UA" w:eastAsia="ru-RU"/>
        </w:rPr>
        <w:t>№2917 31.10.2016</w:t>
      </w:r>
      <w:r w:rsidR="004D5028" w:rsidRPr="00A932DF">
        <w:rPr>
          <w:rFonts w:ascii="Arial Narrow" w:eastAsia="Times New Roman" w:hAnsi="Arial Narrow" w:cs="Arial"/>
          <w:sz w:val="26"/>
          <w:szCs w:val="26"/>
          <w:lang w:val="uk-UA" w:eastAsia="ru-RU"/>
        </w:rPr>
        <w:t xml:space="preserve">р. Положення про оплату праці працівників </w:t>
      </w:r>
      <w:r w:rsidR="00586886" w:rsidRPr="00A932DF">
        <w:rPr>
          <w:rFonts w:ascii="Arial Narrow" w:eastAsia="Times New Roman" w:hAnsi="Arial Narrow" w:cs="Arial"/>
          <w:sz w:val="26"/>
          <w:szCs w:val="26"/>
          <w:lang w:val="uk-UA" w:eastAsia="ru-RU"/>
        </w:rPr>
        <w:t>на підприємстві</w:t>
      </w:r>
      <w:r w:rsidR="0057099C" w:rsidRPr="00A932DF">
        <w:rPr>
          <w:rFonts w:ascii="Arial Narrow" w:eastAsia="Times New Roman" w:hAnsi="Arial Narrow" w:cs="Arial"/>
          <w:sz w:val="26"/>
          <w:szCs w:val="26"/>
          <w:lang w:val="uk-UA" w:eastAsia="ru-RU"/>
        </w:rPr>
        <w:t>:</w:t>
      </w:r>
    </w:p>
    <w:p w:rsidR="0057099C" w:rsidRPr="00A932DF" w:rsidRDefault="0057099C" w:rsidP="004F799E">
      <w:pPr>
        <w:pStyle w:val="HTML"/>
        <w:shd w:val="clear" w:color="auto" w:fill="FFFFFF"/>
        <w:spacing w:after="120"/>
        <w:ind w:left="851"/>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w:t>
      </w:r>
      <w:r w:rsidR="00586886" w:rsidRPr="00A932DF">
        <w:rPr>
          <w:rFonts w:ascii="Arial Narrow" w:eastAsia="Times New Roman" w:hAnsi="Arial Narrow" w:cs="Arial"/>
          <w:sz w:val="26"/>
          <w:szCs w:val="26"/>
          <w:lang w:val="uk-UA" w:eastAsia="ru-RU"/>
        </w:rPr>
        <w:t> </w:t>
      </w:r>
      <w:r w:rsidRPr="00A932DF">
        <w:rPr>
          <w:rFonts w:ascii="Arial Narrow" w:eastAsia="Times New Roman" w:hAnsi="Arial Narrow" w:cs="Arial"/>
          <w:sz w:val="26"/>
          <w:szCs w:val="26"/>
          <w:lang w:val="uk-UA" w:eastAsia="ru-RU"/>
        </w:rPr>
        <w:t>- основна заробітна плата працівників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57099C" w:rsidRPr="00A932DF" w:rsidRDefault="00D866D3" w:rsidP="004F799E">
      <w:pPr>
        <w:pStyle w:val="HTML"/>
        <w:shd w:val="clear" w:color="auto" w:fill="FFFFFF"/>
        <w:spacing w:after="120"/>
        <w:ind w:left="851"/>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w:t>
      </w:r>
      <w:r w:rsidR="0057099C" w:rsidRPr="00A932DF">
        <w:rPr>
          <w:rFonts w:ascii="Arial Narrow" w:eastAsia="Times New Roman" w:hAnsi="Arial Narrow" w:cs="Arial"/>
          <w:sz w:val="26"/>
          <w:szCs w:val="26"/>
          <w:lang w:val="uk-UA" w:eastAsia="ru-RU"/>
        </w:rPr>
        <w:t>- додаткова заробітна плата за працю понад установлені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законодавством), премій за виконання виробничих завдань і функцій та компенсаційних виплат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8E2DB6" w:rsidRPr="00A932DF" w:rsidRDefault="00D866D3" w:rsidP="004F799E">
      <w:pPr>
        <w:pStyle w:val="HTML"/>
        <w:shd w:val="clear" w:color="auto" w:fill="FFFFFF"/>
        <w:spacing w:after="120"/>
        <w:ind w:left="851"/>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w:t>
      </w:r>
      <w:r w:rsidR="0057099C" w:rsidRPr="00A932DF">
        <w:rPr>
          <w:rFonts w:ascii="Arial Narrow" w:eastAsia="Times New Roman" w:hAnsi="Arial Narrow" w:cs="Arial"/>
          <w:sz w:val="26"/>
          <w:szCs w:val="26"/>
          <w:lang w:val="uk-UA" w:eastAsia="ru-RU"/>
        </w:rPr>
        <w:t>- інші заохочувальні та компенсаційні виплати виробничому персоналу (винагороди за підсумками роботи за рік, вислугу років у галузі, інші виплати, встановлені законодавством).</w:t>
      </w:r>
    </w:p>
    <w:p w:rsidR="001A5DDB" w:rsidRPr="00A932DF" w:rsidRDefault="001E1B1E" w:rsidP="00F51C4C">
      <w:pPr>
        <w:spacing w:after="150" w:line="312" w:lineRule="atLeast"/>
        <w:jc w:val="both"/>
        <w:rPr>
          <w:rFonts w:ascii="Arial Narrow" w:eastAsia="Times New Roman" w:hAnsi="Arial Narrow" w:cs="Arial"/>
          <w:bCs/>
          <w:sz w:val="26"/>
          <w:szCs w:val="26"/>
          <w:lang w:val="uk-UA" w:eastAsia="ru-RU"/>
        </w:rPr>
      </w:pPr>
      <w:r w:rsidRPr="00A932DF">
        <w:rPr>
          <w:rFonts w:ascii="Arial Narrow" w:eastAsia="Times New Roman" w:hAnsi="Arial Narrow" w:cs="Arial"/>
          <w:bCs/>
          <w:sz w:val="26"/>
          <w:szCs w:val="26"/>
          <w:lang w:val="uk-UA" w:eastAsia="ru-RU"/>
        </w:rPr>
        <w:t xml:space="preserve">Згідно п.14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наказу </w:t>
      </w:r>
      <w:proofErr w:type="spellStart"/>
      <w:r w:rsidRPr="00A932DF">
        <w:rPr>
          <w:rFonts w:ascii="Arial Narrow" w:eastAsia="Times New Roman" w:hAnsi="Arial Narrow" w:cs="Arial"/>
          <w:bCs/>
          <w:sz w:val="26"/>
          <w:szCs w:val="26"/>
          <w:lang w:val="uk-UA" w:eastAsia="ru-RU"/>
        </w:rPr>
        <w:t>М</w:t>
      </w:r>
      <w:r w:rsidR="00463CF1" w:rsidRPr="00A932DF">
        <w:rPr>
          <w:rFonts w:ascii="Arial Narrow" w:eastAsia="Times New Roman" w:hAnsi="Arial Narrow" w:cs="Arial"/>
          <w:bCs/>
          <w:sz w:val="26"/>
          <w:szCs w:val="26"/>
          <w:lang w:val="uk-UA" w:eastAsia="ru-RU"/>
        </w:rPr>
        <w:t>і</w:t>
      </w:r>
      <w:r w:rsidRPr="00A932DF">
        <w:rPr>
          <w:rFonts w:ascii="Arial Narrow" w:eastAsia="Times New Roman" w:hAnsi="Arial Narrow" w:cs="Arial"/>
          <w:bCs/>
          <w:sz w:val="26"/>
          <w:szCs w:val="26"/>
          <w:lang w:val="uk-UA" w:eastAsia="ru-RU"/>
        </w:rPr>
        <w:t>нрегіонбуду</w:t>
      </w:r>
      <w:proofErr w:type="spellEnd"/>
      <w:r w:rsidRPr="00A932DF">
        <w:rPr>
          <w:rFonts w:ascii="Arial Narrow" w:eastAsia="Times New Roman" w:hAnsi="Arial Narrow" w:cs="Arial"/>
          <w:bCs/>
          <w:sz w:val="26"/>
          <w:szCs w:val="26"/>
          <w:lang w:val="uk-UA" w:eastAsia="ru-RU"/>
        </w:rPr>
        <w:t xml:space="preserve"> від 12.09.2018р №239 інформація про середньооблікову чисельність персоналу ліцензіата </w:t>
      </w:r>
      <w:r w:rsidR="00463CF1" w:rsidRPr="00A932DF">
        <w:rPr>
          <w:rFonts w:ascii="Arial Narrow" w:eastAsia="Times New Roman" w:hAnsi="Arial Narrow" w:cs="Arial"/>
          <w:bCs/>
          <w:sz w:val="26"/>
          <w:szCs w:val="26"/>
          <w:lang w:val="uk-UA" w:eastAsia="ru-RU"/>
        </w:rPr>
        <w:t xml:space="preserve">надана </w:t>
      </w:r>
      <w:r w:rsidRPr="00A932DF">
        <w:rPr>
          <w:rFonts w:ascii="Arial Narrow" w:eastAsia="Times New Roman" w:hAnsi="Arial Narrow" w:cs="Arial"/>
          <w:bCs/>
          <w:sz w:val="26"/>
          <w:szCs w:val="26"/>
          <w:lang w:val="uk-UA" w:eastAsia="ru-RU"/>
        </w:rPr>
        <w:t xml:space="preserve">у </w:t>
      </w:r>
      <w:r w:rsidR="008E08E3" w:rsidRPr="00A932DF">
        <w:rPr>
          <w:rFonts w:ascii="Arial Narrow" w:eastAsia="Times New Roman" w:hAnsi="Arial Narrow" w:cs="Arial"/>
          <w:bCs/>
          <w:sz w:val="26"/>
          <w:szCs w:val="26"/>
          <w:lang w:val="uk-UA" w:eastAsia="ru-RU"/>
        </w:rPr>
        <w:t xml:space="preserve">звітах із праці </w:t>
      </w:r>
      <w:r w:rsidRPr="00A932DF">
        <w:rPr>
          <w:rFonts w:ascii="Arial Narrow" w:eastAsia="Times New Roman" w:hAnsi="Arial Narrow" w:cs="Arial"/>
          <w:bCs/>
          <w:sz w:val="26"/>
          <w:szCs w:val="26"/>
          <w:lang w:val="uk-UA" w:eastAsia="ru-RU"/>
        </w:rPr>
        <w:t>1</w:t>
      </w:r>
      <w:r w:rsidR="008E08E3" w:rsidRPr="00A932DF">
        <w:rPr>
          <w:rFonts w:ascii="Arial Narrow" w:eastAsia="Times New Roman" w:hAnsi="Arial Narrow" w:cs="Arial"/>
          <w:bCs/>
          <w:sz w:val="26"/>
          <w:szCs w:val="26"/>
          <w:lang w:val="uk-UA" w:eastAsia="ru-RU"/>
        </w:rPr>
        <w:t>-</w:t>
      </w:r>
      <w:r w:rsidRPr="00A932DF">
        <w:rPr>
          <w:rFonts w:ascii="Arial Narrow" w:eastAsia="Times New Roman" w:hAnsi="Arial Narrow" w:cs="Arial"/>
          <w:bCs/>
          <w:sz w:val="26"/>
          <w:szCs w:val="26"/>
          <w:lang w:val="uk-UA" w:eastAsia="ru-RU"/>
        </w:rPr>
        <w:t>ПВ</w:t>
      </w:r>
      <w:r w:rsidR="008E08E3" w:rsidRPr="00A932DF">
        <w:rPr>
          <w:rFonts w:ascii="Arial Narrow" w:eastAsia="Times New Roman" w:hAnsi="Arial Narrow" w:cs="Arial"/>
          <w:bCs/>
          <w:sz w:val="26"/>
          <w:szCs w:val="26"/>
          <w:lang w:val="uk-UA" w:eastAsia="ru-RU"/>
        </w:rPr>
        <w:t xml:space="preserve"> за 2018-2019рр.</w:t>
      </w:r>
    </w:p>
    <w:p w:rsidR="008E08E3" w:rsidRPr="00A932DF" w:rsidRDefault="008E08E3" w:rsidP="00F51C4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З урахуванням тарифних ставок і окладів річні планові витрати на оплату праці в тарифах на теплову енергію складають </w:t>
      </w:r>
      <w:r w:rsidRPr="00A932DF">
        <w:rPr>
          <w:rFonts w:ascii="Arial Narrow" w:eastAsia="Times New Roman" w:hAnsi="Arial Narrow" w:cs="Arial"/>
          <w:b/>
          <w:sz w:val="26"/>
          <w:szCs w:val="26"/>
          <w:lang w:val="uk-UA" w:eastAsia="ru-RU"/>
        </w:rPr>
        <w:t xml:space="preserve">2 821,65 </w:t>
      </w:r>
      <w:proofErr w:type="spellStart"/>
      <w:r w:rsidRPr="00A932DF">
        <w:rPr>
          <w:rFonts w:ascii="Arial Narrow" w:eastAsia="Times New Roman" w:hAnsi="Arial Narrow" w:cs="Arial"/>
          <w:b/>
          <w:sz w:val="26"/>
          <w:szCs w:val="26"/>
          <w:lang w:val="uk-UA" w:eastAsia="ru-RU"/>
        </w:rPr>
        <w:t>тис.грн</w:t>
      </w:r>
      <w:proofErr w:type="spellEnd"/>
      <w:r w:rsidRPr="00A932DF">
        <w:rPr>
          <w:rFonts w:ascii="Arial Narrow" w:eastAsia="Times New Roman" w:hAnsi="Arial Narrow" w:cs="Arial"/>
          <w:sz w:val="26"/>
          <w:szCs w:val="26"/>
          <w:lang w:val="uk-UA" w:eastAsia="ru-RU"/>
        </w:rPr>
        <w:t>:</w:t>
      </w:r>
    </w:p>
    <w:tbl>
      <w:tblPr>
        <w:tblW w:w="4985" w:type="pct"/>
        <w:tblCellSpacing w:w="0" w:type="dxa"/>
        <w:tblBorders>
          <w:top w:val="single" w:sz="2" w:space="0" w:color="AAAAAA"/>
          <w:left w:val="single" w:sz="6" w:space="0" w:color="AAAAAA"/>
          <w:bottom w:val="single" w:sz="2" w:space="0" w:color="AAAAAA"/>
          <w:right w:val="single" w:sz="2" w:space="0" w:color="AAAAAA"/>
        </w:tblBorders>
        <w:tblLayout w:type="fixed"/>
        <w:tblCellMar>
          <w:top w:w="15" w:type="dxa"/>
          <w:left w:w="15" w:type="dxa"/>
          <w:bottom w:w="15" w:type="dxa"/>
          <w:right w:w="15" w:type="dxa"/>
        </w:tblCellMar>
        <w:tblLook w:val="04A0" w:firstRow="1" w:lastRow="0" w:firstColumn="1" w:lastColumn="0" w:noHBand="0" w:noVBand="1"/>
      </w:tblPr>
      <w:tblGrid>
        <w:gridCol w:w="3711"/>
        <w:gridCol w:w="1275"/>
        <w:gridCol w:w="1558"/>
        <w:gridCol w:w="1558"/>
        <w:gridCol w:w="1275"/>
      </w:tblGrid>
      <w:tr w:rsidR="006F507F" w:rsidRPr="00A932DF" w:rsidTr="00D26E6F">
        <w:trPr>
          <w:tblCellSpacing w:w="0" w:type="dxa"/>
        </w:trPr>
        <w:tc>
          <w:tcPr>
            <w:tcW w:w="1978" w:type="pct"/>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E06097" w:rsidRPr="00A932DF" w:rsidRDefault="00E06097" w:rsidP="00F51C4C">
            <w:pPr>
              <w:spacing w:after="0" w:line="312" w:lineRule="atLeast"/>
              <w:jc w:val="both"/>
              <w:rPr>
                <w:rFonts w:ascii="Arial Narrow" w:eastAsia="Times New Roman" w:hAnsi="Arial Narrow" w:cs="Arial"/>
                <w:b/>
                <w:bCs/>
                <w:color w:val="FFFFFF" w:themeColor="background1"/>
                <w:sz w:val="26"/>
                <w:szCs w:val="26"/>
                <w:lang w:val="uk-UA" w:eastAsia="ru-RU"/>
              </w:rPr>
            </w:pPr>
            <w:r w:rsidRPr="00A932DF">
              <w:rPr>
                <w:rFonts w:ascii="Arial Narrow" w:eastAsia="Times New Roman" w:hAnsi="Arial Narrow" w:cs="Arial"/>
                <w:b/>
                <w:bCs/>
                <w:color w:val="FFFFFF" w:themeColor="background1"/>
                <w:sz w:val="26"/>
                <w:szCs w:val="26"/>
                <w:lang w:val="uk-UA" w:eastAsia="ru-RU"/>
              </w:rPr>
              <w:t xml:space="preserve">Річний ФОП , у </w:t>
            </w:r>
            <w:proofErr w:type="spellStart"/>
            <w:r w:rsidRPr="00A932DF">
              <w:rPr>
                <w:rFonts w:ascii="Arial Narrow" w:eastAsia="Times New Roman" w:hAnsi="Arial Narrow" w:cs="Arial"/>
                <w:b/>
                <w:bCs/>
                <w:color w:val="FFFFFF" w:themeColor="background1"/>
                <w:sz w:val="26"/>
                <w:szCs w:val="26"/>
                <w:lang w:val="uk-UA" w:eastAsia="ru-RU"/>
              </w:rPr>
              <w:t>т.ч</w:t>
            </w:r>
            <w:proofErr w:type="spellEnd"/>
            <w:r w:rsidRPr="00A932DF">
              <w:rPr>
                <w:rFonts w:ascii="Arial Narrow" w:eastAsia="Times New Roman" w:hAnsi="Arial Narrow" w:cs="Arial"/>
                <w:b/>
                <w:bCs/>
                <w:color w:val="FFFFFF" w:themeColor="background1"/>
                <w:sz w:val="26"/>
                <w:szCs w:val="26"/>
                <w:lang w:val="uk-UA" w:eastAsia="ru-RU"/>
              </w:rPr>
              <w:t>:</w:t>
            </w:r>
          </w:p>
        </w:tc>
        <w:tc>
          <w:tcPr>
            <w:tcW w:w="680" w:type="pct"/>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E06097" w:rsidRPr="00A932DF" w:rsidRDefault="00E06097" w:rsidP="00F51C4C">
            <w:pPr>
              <w:spacing w:after="0" w:line="312" w:lineRule="atLeast"/>
              <w:jc w:val="both"/>
              <w:rPr>
                <w:rFonts w:ascii="Arial Narrow" w:eastAsia="Times New Roman" w:hAnsi="Arial Narrow" w:cs="Arial"/>
                <w:b/>
                <w:bCs/>
                <w:color w:val="FFFFFF" w:themeColor="background1"/>
                <w:sz w:val="26"/>
                <w:szCs w:val="26"/>
                <w:lang w:val="uk-UA" w:eastAsia="ru-RU"/>
              </w:rPr>
            </w:pPr>
            <w:r w:rsidRPr="00A932DF">
              <w:rPr>
                <w:rFonts w:ascii="Arial Narrow" w:eastAsia="Times New Roman" w:hAnsi="Arial Narrow" w:cs="Arial"/>
                <w:b/>
                <w:bCs/>
                <w:color w:val="FFFFFF" w:themeColor="background1"/>
                <w:sz w:val="26"/>
                <w:szCs w:val="26"/>
                <w:lang w:val="uk-UA" w:eastAsia="ru-RU"/>
              </w:rPr>
              <w:t>Всього</w:t>
            </w:r>
          </w:p>
        </w:tc>
        <w:tc>
          <w:tcPr>
            <w:tcW w:w="831" w:type="pct"/>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E06097" w:rsidRPr="00A932DF" w:rsidRDefault="006F507F" w:rsidP="00F51C4C">
            <w:pPr>
              <w:spacing w:after="0" w:line="312" w:lineRule="atLeast"/>
              <w:jc w:val="both"/>
              <w:rPr>
                <w:rFonts w:ascii="Arial Narrow" w:eastAsia="Times New Roman" w:hAnsi="Arial Narrow" w:cs="Arial"/>
                <w:b/>
                <w:bCs/>
                <w:color w:val="FFFFFF" w:themeColor="background1"/>
                <w:sz w:val="26"/>
                <w:szCs w:val="26"/>
                <w:lang w:val="uk-UA" w:eastAsia="ru-RU"/>
              </w:rPr>
            </w:pPr>
            <w:proofErr w:type="spellStart"/>
            <w:r w:rsidRPr="00A932DF">
              <w:rPr>
                <w:rFonts w:ascii="Arial Narrow" w:eastAsia="Times New Roman" w:hAnsi="Arial Narrow" w:cs="Arial"/>
                <w:b/>
                <w:bCs/>
                <w:color w:val="FFFFFF" w:themeColor="background1"/>
                <w:sz w:val="26"/>
                <w:szCs w:val="26"/>
                <w:lang w:val="uk-UA" w:eastAsia="ru-RU"/>
              </w:rPr>
              <w:t>Вироб</w:t>
            </w:r>
            <w:proofErr w:type="spellEnd"/>
            <w:r w:rsidRPr="00A932DF">
              <w:rPr>
                <w:rFonts w:ascii="Arial Narrow" w:eastAsia="Times New Roman" w:hAnsi="Arial Narrow" w:cs="Arial"/>
                <w:b/>
                <w:bCs/>
                <w:color w:val="FFFFFF" w:themeColor="background1"/>
                <w:sz w:val="26"/>
                <w:szCs w:val="26"/>
                <w:lang w:val="uk-UA" w:eastAsia="ru-RU"/>
              </w:rPr>
              <w:t xml:space="preserve">-во </w:t>
            </w:r>
            <w:r w:rsidR="00E06097" w:rsidRPr="00A932DF">
              <w:rPr>
                <w:rFonts w:ascii="Arial Narrow" w:eastAsia="Times New Roman" w:hAnsi="Arial Narrow" w:cs="Arial"/>
                <w:b/>
                <w:bCs/>
                <w:color w:val="FFFFFF" w:themeColor="background1"/>
                <w:sz w:val="26"/>
                <w:szCs w:val="26"/>
                <w:lang w:val="uk-UA" w:eastAsia="ru-RU"/>
              </w:rPr>
              <w:t>ТЕ (котельня)</w:t>
            </w:r>
          </w:p>
        </w:tc>
        <w:tc>
          <w:tcPr>
            <w:tcW w:w="831" w:type="pct"/>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E06097" w:rsidRPr="00A932DF" w:rsidRDefault="006F507F" w:rsidP="00F51C4C">
            <w:pPr>
              <w:spacing w:after="0" w:line="312" w:lineRule="atLeast"/>
              <w:jc w:val="both"/>
              <w:rPr>
                <w:rFonts w:ascii="Arial Narrow" w:eastAsia="Times New Roman" w:hAnsi="Arial Narrow" w:cs="Arial"/>
                <w:b/>
                <w:bCs/>
                <w:color w:val="FFFFFF" w:themeColor="background1"/>
                <w:sz w:val="26"/>
                <w:szCs w:val="26"/>
                <w:lang w:val="uk-UA" w:eastAsia="ru-RU"/>
              </w:rPr>
            </w:pPr>
            <w:proofErr w:type="spellStart"/>
            <w:r w:rsidRPr="00A932DF">
              <w:rPr>
                <w:rFonts w:ascii="Arial Narrow" w:eastAsia="Times New Roman" w:hAnsi="Arial Narrow" w:cs="Arial"/>
                <w:b/>
                <w:bCs/>
                <w:color w:val="FFFFFF" w:themeColor="background1"/>
                <w:sz w:val="26"/>
                <w:szCs w:val="26"/>
                <w:lang w:val="uk-UA" w:eastAsia="ru-RU"/>
              </w:rPr>
              <w:t>Тран</w:t>
            </w:r>
            <w:proofErr w:type="spellEnd"/>
            <w:r w:rsidRPr="00A932DF">
              <w:rPr>
                <w:rFonts w:ascii="Arial Narrow" w:eastAsia="Times New Roman" w:hAnsi="Arial Narrow" w:cs="Arial"/>
                <w:b/>
                <w:bCs/>
                <w:color w:val="FFFFFF" w:themeColor="background1"/>
                <w:sz w:val="26"/>
                <w:szCs w:val="26"/>
                <w:lang w:val="uk-UA" w:eastAsia="ru-RU"/>
              </w:rPr>
              <w:t>-ня ТЕ (т/мережі)</w:t>
            </w:r>
          </w:p>
        </w:tc>
        <w:tc>
          <w:tcPr>
            <w:tcW w:w="681" w:type="pct"/>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E06097" w:rsidRPr="00A932DF" w:rsidRDefault="00E06097" w:rsidP="00F51C4C">
            <w:pPr>
              <w:spacing w:after="0" w:line="312" w:lineRule="atLeast"/>
              <w:jc w:val="both"/>
              <w:rPr>
                <w:rFonts w:ascii="Arial Narrow" w:eastAsia="Times New Roman" w:hAnsi="Arial Narrow" w:cs="Arial"/>
                <w:b/>
                <w:bCs/>
                <w:color w:val="FFFFFF" w:themeColor="background1"/>
                <w:sz w:val="26"/>
                <w:szCs w:val="26"/>
                <w:lang w:val="uk-UA" w:eastAsia="ru-RU"/>
              </w:rPr>
            </w:pPr>
            <w:r w:rsidRPr="00A932DF">
              <w:rPr>
                <w:rFonts w:ascii="Arial Narrow" w:eastAsia="Times New Roman" w:hAnsi="Arial Narrow" w:cs="Arial"/>
                <w:b/>
                <w:bCs/>
                <w:color w:val="FFFFFF" w:themeColor="background1"/>
                <w:sz w:val="26"/>
                <w:szCs w:val="26"/>
                <w:lang w:val="uk-UA" w:eastAsia="ru-RU"/>
              </w:rPr>
              <w:t xml:space="preserve">Постачання ТЕ </w:t>
            </w:r>
          </w:p>
        </w:tc>
      </w:tr>
      <w:tr w:rsidR="006F507F" w:rsidRPr="00A932DF" w:rsidTr="00D26E6F">
        <w:trPr>
          <w:tblCellSpacing w:w="0" w:type="dxa"/>
        </w:trPr>
        <w:tc>
          <w:tcPr>
            <w:tcW w:w="1978"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E06097" w:rsidP="00F51C4C">
            <w:pPr>
              <w:spacing w:after="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Виробничий персонал</w:t>
            </w:r>
          </w:p>
        </w:tc>
        <w:tc>
          <w:tcPr>
            <w:tcW w:w="680"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48218D" w:rsidP="001045C9">
            <w:pPr>
              <w:spacing w:after="0" w:line="312" w:lineRule="atLeast"/>
              <w:jc w:val="right"/>
              <w:rPr>
                <w:rFonts w:ascii="Arial Narrow" w:eastAsia="Times New Roman" w:hAnsi="Arial Narrow" w:cs="Arial"/>
                <w:color w:val="FF0000"/>
                <w:sz w:val="26"/>
                <w:szCs w:val="26"/>
                <w:lang w:val="uk-UA" w:eastAsia="ru-RU"/>
              </w:rPr>
            </w:pPr>
            <w:r w:rsidRPr="00A932DF">
              <w:rPr>
                <w:rFonts w:ascii="Arial Narrow" w:eastAsia="Times New Roman" w:hAnsi="Arial Narrow" w:cs="Arial"/>
                <w:sz w:val="26"/>
                <w:szCs w:val="26"/>
                <w:lang w:val="uk-UA" w:eastAsia="ru-RU"/>
              </w:rPr>
              <w:t>2248,</w:t>
            </w:r>
            <w:r w:rsidR="00D26E6F" w:rsidRPr="00A932DF">
              <w:rPr>
                <w:rFonts w:ascii="Arial Narrow" w:eastAsia="Times New Roman" w:hAnsi="Arial Narrow" w:cs="Arial"/>
                <w:sz w:val="26"/>
                <w:szCs w:val="26"/>
                <w:lang w:val="uk-UA" w:eastAsia="ru-RU"/>
              </w:rPr>
              <w:t>19</w:t>
            </w:r>
            <w:r w:rsidR="00E06097" w:rsidRPr="00A932DF">
              <w:rPr>
                <w:rFonts w:ascii="Arial Narrow" w:eastAsia="Times New Roman" w:hAnsi="Arial Narrow" w:cs="Arial"/>
                <w:sz w:val="26"/>
                <w:szCs w:val="26"/>
                <w:lang w:val="uk-UA" w:eastAsia="ru-RU"/>
              </w:rPr>
              <w:t xml:space="preserve"> </w:t>
            </w:r>
          </w:p>
        </w:tc>
        <w:tc>
          <w:tcPr>
            <w:tcW w:w="83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48218D"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2045,7</w:t>
            </w:r>
            <w:r w:rsidR="00D26E6F" w:rsidRPr="00A932DF">
              <w:rPr>
                <w:rFonts w:ascii="Arial Narrow" w:eastAsia="Times New Roman" w:hAnsi="Arial Narrow" w:cs="Arial"/>
                <w:sz w:val="26"/>
                <w:szCs w:val="26"/>
                <w:lang w:val="uk-UA" w:eastAsia="ru-RU"/>
              </w:rPr>
              <w:t>1</w:t>
            </w:r>
          </w:p>
        </w:tc>
        <w:tc>
          <w:tcPr>
            <w:tcW w:w="83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48218D"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76,0</w:t>
            </w:r>
            <w:r w:rsidR="00D26E6F" w:rsidRPr="00A932DF">
              <w:rPr>
                <w:rFonts w:ascii="Arial Narrow" w:eastAsia="Times New Roman" w:hAnsi="Arial Narrow" w:cs="Arial"/>
                <w:sz w:val="26"/>
                <w:szCs w:val="26"/>
                <w:lang w:val="uk-UA" w:eastAsia="ru-RU"/>
              </w:rPr>
              <w:t>1</w:t>
            </w:r>
          </w:p>
        </w:tc>
        <w:tc>
          <w:tcPr>
            <w:tcW w:w="68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D26E6F"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126,47</w:t>
            </w:r>
          </w:p>
        </w:tc>
      </w:tr>
      <w:tr w:rsidR="006F507F" w:rsidRPr="00A932DF" w:rsidTr="00D26E6F">
        <w:trPr>
          <w:tblCellSpacing w:w="0" w:type="dxa"/>
        </w:trPr>
        <w:tc>
          <w:tcPr>
            <w:tcW w:w="1978"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E06097" w:rsidP="00F51C4C">
            <w:pPr>
              <w:spacing w:after="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Загальновиробничий персонал</w:t>
            </w:r>
          </w:p>
        </w:tc>
        <w:tc>
          <w:tcPr>
            <w:tcW w:w="680"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48218D" w:rsidP="001045C9">
            <w:pPr>
              <w:spacing w:after="0" w:line="312" w:lineRule="atLeast"/>
              <w:jc w:val="right"/>
              <w:rPr>
                <w:rFonts w:ascii="Arial Narrow" w:eastAsia="Times New Roman" w:hAnsi="Arial Narrow" w:cs="Arial"/>
                <w:color w:val="FF0000"/>
                <w:sz w:val="26"/>
                <w:szCs w:val="26"/>
                <w:lang w:val="uk-UA" w:eastAsia="ru-RU"/>
              </w:rPr>
            </w:pPr>
            <w:r w:rsidRPr="00A932DF">
              <w:rPr>
                <w:rFonts w:ascii="Arial Narrow" w:eastAsia="Times New Roman" w:hAnsi="Arial Narrow" w:cs="Arial"/>
                <w:sz w:val="26"/>
                <w:szCs w:val="26"/>
                <w:lang w:val="uk-UA" w:eastAsia="ru-RU"/>
              </w:rPr>
              <w:t>407,2</w:t>
            </w:r>
            <w:r w:rsidR="00D26E6F" w:rsidRPr="00A932DF">
              <w:rPr>
                <w:rFonts w:ascii="Arial Narrow" w:eastAsia="Times New Roman" w:hAnsi="Arial Narrow" w:cs="Arial"/>
                <w:sz w:val="26"/>
                <w:szCs w:val="26"/>
                <w:lang w:val="uk-UA" w:eastAsia="ru-RU"/>
              </w:rPr>
              <w:t>4</w:t>
            </w:r>
          </w:p>
        </w:tc>
        <w:tc>
          <w:tcPr>
            <w:tcW w:w="83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48218D" w:rsidP="001045C9">
            <w:pPr>
              <w:spacing w:after="0" w:line="312" w:lineRule="atLeast"/>
              <w:jc w:val="right"/>
              <w:rPr>
                <w:rFonts w:ascii="Arial Narrow" w:eastAsia="Times New Roman" w:hAnsi="Arial Narrow" w:cs="Arial"/>
                <w:color w:val="FF0000"/>
                <w:sz w:val="26"/>
                <w:szCs w:val="26"/>
                <w:lang w:val="uk-UA" w:eastAsia="ru-RU"/>
              </w:rPr>
            </w:pPr>
            <w:r w:rsidRPr="00A932DF">
              <w:rPr>
                <w:rFonts w:ascii="Arial Narrow" w:eastAsia="Times New Roman" w:hAnsi="Arial Narrow" w:cs="Arial"/>
                <w:sz w:val="26"/>
                <w:szCs w:val="26"/>
                <w:lang w:val="uk-UA" w:eastAsia="ru-RU"/>
              </w:rPr>
              <w:t>355,1</w:t>
            </w:r>
            <w:r w:rsidR="00D26E6F" w:rsidRPr="00A932DF">
              <w:rPr>
                <w:rFonts w:ascii="Arial Narrow" w:eastAsia="Times New Roman" w:hAnsi="Arial Narrow" w:cs="Arial"/>
                <w:sz w:val="26"/>
                <w:szCs w:val="26"/>
                <w:lang w:val="uk-UA" w:eastAsia="ru-RU"/>
              </w:rPr>
              <w:t>2</w:t>
            </w:r>
          </w:p>
        </w:tc>
        <w:tc>
          <w:tcPr>
            <w:tcW w:w="83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48218D" w:rsidP="001045C9">
            <w:pPr>
              <w:spacing w:after="0" w:line="312" w:lineRule="atLeast"/>
              <w:jc w:val="right"/>
              <w:rPr>
                <w:rFonts w:ascii="Arial Narrow" w:eastAsia="Times New Roman" w:hAnsi="Arial Narrow" w:cs="Arial"/>
                <w:color w:val="FF0000"/>
                <w:sz w:val="26"/>
                <w:szCs w:val="26"/>
                <w:lang w:val="uk-UA" w:eastAsia="ru-RU"/>
              </w:rPr>
            </w:pPr>
            <w:r w:rsidRPr="00A932DF">
              <w:rPr>
                <w:rFonts w:ascii="Arial Narrow" w:eastAsia="Times New Roman" w:hAnsi="Arial Narrow" w:cs="Arial"/>
                <w:sz w:val="26"/>
                <w:szCs w:val="26"/>
                <w:lang w:val="uk-UA" w:eastAsia="ru-RU"/>
              </w:rPr>
              <w:t>52,1</w:t>
            </w:r>
            <w:r w:rsidR="00D26E6F" w:rsidRPr="00A932DF">
              <w:rPr>
                <w:rFonts w:ascii="Arial Narrow" w:eastAsia="Times New Roman" w:hAnsi="Arial Narrow" w:cs="Arial"/>
                <w:sz w:val="26"/>
                <w:szCs w:val="26"/>
                <w:lang w:val="uk-UA" w:eastAsia="ru-RU"/>
              </w:rPr>
              <w:t>2</w:t>
            </w:r>
          </w:p>
        </w:tc>
        <w:tc>
          <w:tcPr>
            <w:tcW w:w="68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D26E6F"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w:t>
            </w:r>
          </w:p>
        </w:tc>
      </w:tr>
      <w:tr w:rsidR="006F507F" w:rsidRPr="00A932DF" w:rsidTr="00D26E6F">
        <w:trPr>
          <w:tblCellSpacing w:w="0" w:type="dxa"/>
        </w:trPr>
        <w:tc>
          <w:tcPr>
            <w:tcW w:w="1978"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E06097" w:rsidP="00F51C4C">
            <w:pPr>
              <w:spacing w:after="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Адміністративний персонал</w:t>
            </w:r>
          </w:p>
        </w:tc>
        <w:tc>
          <w:tcPr>
            <w:tcW w:w="680"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E06097"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w:t>
            </w:r>
            <w:r w:rsidR="008526DD" w:rsidRPr="00A932DF">
              <w:rPr>
                <w:rFonts w:ascii="Arial Narrow" w:eastAsia="Times New Roman" w:hAnsi="Arial Narrow" w:cs="Arial"/>
                <w:sz w:val="26"/>
                <w:szCs w:val="26"/>
                <w:lang w:val="uk-UA" w:eastAsia="ru-RU"/>
              </w:rPr>
              <w:t>66</w:t>
            </w:r>
            <w:r w:rsidRPr="00A932DF">
              <w:rPr>
                <w:rFonts w:ascii="Arial Narrow" w:eastAsia="Times New Roman" w:hAnsi="Arial Narrow" w:cs="Arial"/>
                <w:sz w:val="26"/>
                <w:szCs w:val="26"/>
                <w:lang w:val="uk-UA" w:eastAsia="ru-RU"/>
              </w:rPr>
              <w:t>,</w:t>
            </w:r>
            <w:r w:rsidR="008526DD" w:rsidRPr="00A932DF">
              <w:rPr>
                <w:rFonts w:ascii="Arial Narrow" w:eastAsia="Times New Roman" w:hAnsi="Arial Narrow" w:cs="Arial"/>
                <w:sz w:val="26"/>
                <w:szCs w:val="26"/>
                <w:lang w:val="uk-UA" w:eastAsia="ru-RU"/>
              </w:rPr>
              <w:t>2</w:t>
            </w:r>
            <w:r w:rsidR="00D26E6F" w:rsidRPr="00A932DF">
              <w:rPr>
                <w:rFonts w:ascii="Arial Narrow" w:eastAsia="Times New Roman" w:hAnsi="Arial Narrow" w:cs="Arial"/>
                <w:sz w:val="26"/>
                <w:szCs w:val="26"/>
                <w:lang w:val="uk-UA" w:eastAsia="ru-RU"/>
              </w:rPr>
              <w:t>2</w:t>
            </w:r>
          </w:p>
        </w:tc>
        <w:tc>
          <w:tcPr>
            <w:tcW w:w="83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713658"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w:t>
            </w:r>
            <w:r w:rsidR="0048218D" w:rsidRPr="00A932DF">
              <w:rPr>
                <w:rFonts w:ascii="Arial Narrow" w:eastAsia="Times New Roman" w:hAnsi="Arial Narrow" w:cs="Arial"/>
                <w:sz w:val="26"/>
                <w:szCs w:val="26"/>
                <w:lang w:val="uk-UA" w:eastAsia="ru-RU"/>
              </w:rPr>
              <w:t>57,8</w:t>
            </w:r>
            <w:r w:rsidR="00D26E6F" w:rsidRPr="00A932DF">
              <w:rPr>
                <w:rFonts w:ascii="Arial Narrow" w:eastAsia="Times New Roman" w:hAnsi="Arial Narrow" w:cs="Arial"/>
                <w:sz w:val="26"/>
                <w:szCs w:val="26"/>
                <w:lang w:val="uk-UA" w:eastAsia="ru-RU"/>
              </w:rPr>
              <w:t>0</w:t>
            </w:r>
          </w:p>
        </w:tc>
        <w:tc>
          <w:tcPr>
            <w:tcW w:w="83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48218D"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8,4</w:t>
            </w:r>
            <w:r w:rsidR="00D26E6F" w:rsidRPr="00A932DF">
              <w:rPr>
                <w:rFonts w:ascii="Arial Narrow" w:eastAsia="Times New Roman" w:hAnsi="Arial Narrow" w:cs="Arial"/>
                <w:sz w:val="26"/>
                <w:szCs w:val="26"/>
                <w:lang w:val="uk-UA" w:eastAsia="ru-RU"/>
              </w:rPr>
              <w:t>2</w:t>
            </w:r>
          </w:p>
        </w:tc>
        <w:tc>
          <w:tcPr>
            <w:tcW w:w="681" w:type="pct"/>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E06097" w:rsidRPr="00A932DF" w:rsidRDefault="00D26E6F"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w:t>
            </w:r>
          </w:p>
        </w:tc>
      </w:tr>
    </w:tbl>
    <w:p w:rsidR="00AC3ED6" w:rsidRPr="00A932DF" w:rsidRDefault="00AC3ED6" w:rsidP="00F51C4C">
      <w:pPr>
        <w:spacing w:after="150" w:line="312" w:lineRule="atLeast"/>
        <w:jc w:val="both"/>
        <w:rPr>
          <w:rFonts w:ascii="Arial Narrow" w:eastAsia="Times New Roman" w:hAnsi="Arial Narrow" w:cs="Arial"/>
          <w:sz w:val="26"/>
          <w:szCs w:val="26"/>
          <w:lang w:val="uk-UA" w:eastAsia="ru-RU"/>
        </w:rPr>
      </w:pPr>
    </w:p>
    <w:p w:rsidR="00592516" w:rsidRPr="00A932DF" w:rsidRDefault="00592516" w:rsidP="00F51C4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В порівнянні з 201</w:t>
      </w:r>
      <w:r w:rsidR="0048218D" w:rsidRPr="00A932DF">
        <w:rPr>
          <w:rFonts w:ascii="Arial Narrow" w:eastAsia="Times New Roman" w:hAnsi="Arial Narrow" w:cs="Arial"/>
          <w:sz w:val="26"/>
          <w:szCs w:val="26"/>
          <w:lang w:val="uk-UA" w:eastAsia="ru-RU"/>
        </w:rPr>
        <w:t>9</w:t>
      </w:r>
      <w:r w:rsidRPr="00A932DF">
        <w:rPr>
          <w:rFonts w:ascii="Arial Narrow" w:eastAsia="Times New Roman" w:hAnsi="Arial Narrow" w:cs="Arial"/>
          <w:sz w:val="26"/>
          <w:szCs w:val="26"/>
          <w:lang w:val="uk-UA" w:eastAsia="ru-RU"/>
        </w:rPr>
        <w:t xml:space="preserve"> роком (загальні витрати на оплату праці </w:t>
      </w:r>
      <w:r w:rsidR="0048218D" w:rsidRPr="00A932DF">
        <w:rPr>
          <w:rFonts w:ascii="Arial Narrow" w:eastAsia="Times New Roman" w:hAnsi="Arial Narrow" w:cs="Arial"/>
          <w:sz w:val="26"/>
          <w:szCs w:val="26"/>
          <w:lang w:val="uk-UA" w:eastAsia="ru-RU"/>
        </w:rPr>
        <w:t>2386</w:t>
      </w:r>
      <w:r w:rsidR="0012140E" w:rsidRPr="00A932DF">
        <w:rPr>
          <w:rFonts w:ascii="Arial Narrow" w:eastAsia="Times New Roman" w:hAnsi="Arial Narrow" w:cs="Arial"/>
          <w:sz w:val="26"/>
          <w:szCs w:val="26"/>
          <w:lang w:val="uk-UA" w:eastAsia="ru-RU"/>
        </w:rPr>
        <w:t>,47</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 xml:space="preserve">) зріст на </w:t>
      </w:r>
      <w:r w:rsidR="008526DD" w:rsidRPr="00A932DF">
        <w:rPr>
          <w:rFonts w:ascii="Arial Narrow" w:eastAsia="Times New Roman" w:hAnsi="Arial Narrow" w:cs="Arial"/>
          <w:sz w:val="26"/>
          <w:szCs w:val="26"/>
          <w:lang w:val="uk-UA" w:eastAsia="ru-RU"/>
        </w:rPr>
        <w:t>18</w:t>
      </w:r>
      <w:r w:rsidRPr="00A932DF">
        <w:rPr>
          <w:rFonts w:ascii="Arial Narrow" w:eastAsia="Times New Roman" w:hAnsi="Arial Narrow" w:cs="Arial"/>
          <w:sz w:val="26"/>
          <w:szCs w:val="26"/>
          <w:lang w:val="uk-UA" w:eastAsia="ru-RU"/>
        </w:rPr>
        <w:t xml:space="preserve">%  за рахунок підвищення </w:t>
      </w:r>
      <w:r w:rsidR="00BF0F06" w:rsidRPr="00A932DF">
        <w:rPr>
          <w:rFonts w:ascii="Arial Narrow" w:eastAsia="Times New Roman" w:hAnsi="Arial Narrow" w:cs="Arial"/>
          <w:sz w:val="26"/>
          <w:szCs w:val="26"/>
          <w:lang w:val="uk-UA" w:eastAsia="ru-RU"/>
        </w:rPr>
        <w:t>тарифних ставок (окладів) на підприємстві.</w:t>
      </w:r>
    </w:p>
    <w:p w:rsidR="0079073C" w:rsidRPr="00A932DF" w:rsidRDefault="0079073C" w:rsidP="00F51C4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Згідно Закону про матеріальну допомогу спостерігається зміна структури основної та додаткової заробітної плат</w:t>
      </w:r>
      <w:r w:rsidR="003566EA" w:rsidRPr="00A932DF">
        <w:rPr>
          <w:rFonts w:ascii="Arial Narrow" w:eastAsia="Times New Roman" w:hAnsi="Arial Narrow" w:cs="Arial"/>
          <w:sz w:val="26"/>
          <w:szCs w:val="26"/>
          <w:lang w:val="uk-UA" w:eastAsia="ru-RU"/>
        </w:rPr>
        <w:t>и в періодах 2018-2019рр (</w:t>
      </w:r>
      <w:r w:rsidRPr="00A932DF">
        <w:rPr>
          <w:rFonts w:ascii="Arial Narrow" w:eastAsia="Times New Roman" w:hAnsi="Arial Narrow" w:cs="Arial"/>
          <w:sz w:val="26"/>
          <w:szCs w:val="26"/>
          <w:lang w:val="uk-UA" w:eastAsia="ru-RU"/>
        </w:rPr>
        <w:t>калькуляції за напрямками виробництво та транспортування тепла)</w:t>
      </w:r>
    </w:p>
    <w:p w:rsidR="00586886" w:rsidRPr="00A932DF" w:rsidRDefault="00586886" w:rsidP="00F51C4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Єдиний внесок на загальнообов’язкове державне соціальне страхування згідно до п.5 ст.8 Закону України «Про збір та облік єдиного внеску на загальнообов'язкове державне соціальне страхування» складає 22% від фонду оплати праці.</w:t>
      </w:r>
    </w:p>
    <w:p w:rsidR="00586886" w:rsidRPr="00A932DF" w:rsidRDefault="00586886" w:rsidP="00F51C4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Єдиний внесок на загальнообов’язкове державне соціальне страхування для інвалідів складає 8,41% від фонду оплату праці. На підприємстві </w:t>
      </w:r>
      <w:r w:rsidR="00B84766" w:rsidRPr="00A932DF">
        <w:rPr>
          <w:rFonts w:ascii="Arial Narrow" w:eastAsia="Times New Roman" w:hAnsi="Arial Narrow" w:cs="Arial"/>
          <w:sz w:val="26"/>
          <w:szCs w:val="26"/>
          <w:lang w:val="uk-UA" w:eastAsia="ru-RU"/>
        </w:rPr>
        <w:t xml:space="preserve">в котельні </w:t>
      </w:r>
      <w:r w:rsidRPr="00A932DF">
        <w:rPr>
          <w:rFonts w:ascii="Arial Narrow" w:eastAsia="Times New Roman" w:hAnsi="Arial Narrow" w:cs="Arial"/>
          <w:sz w:val="26"/>
          <w:szCs w:val="26"/>
          <w:lang w:val="uk-UA" w:eastAsia="ru-RU"/>
        </w:rPr>
        <w:t xml:space="preserve">працює 1 інвалід – </w:t>
      </w:r>
      <w:r w:rsidR="00B84766" w:rsidRPr="00A932DF">
        <w:rPr>
          <w:rFonts w:ascii="Arial Narrow" w:eastAsia="Times New Roman" w:hAnsi="Arial Narrow" w:cs="Arial"/>
          <w:sz w:val="26"/>
          <w:szCs w:val="26"/>
          <w:lang w:val="uk-UA" w:eastAsia="ru-RU"/>
        </w:rPr>
        <w:lastRenderedPageBreak/>
        <w:t>оператор котельні і на дільниці трубопровод</w:t>
      </w:r>
      <w:r w:rsidR="00E8132C" w:rsidRPr="00A932DF">
        <w:rPr>
          <w:rFonts w:ascii="Arial Narrow" w:eastAsia="Times New Roman" w:hAnsi="Arial Narrow" w:cs="Arial"/>
          <w:sz w:val="26"/>
          <w:szCs w:val="26"/>
          <w:lang w:val="uk-UA" w:eastAsia="ru-RU"/>
        </w:rPr>
        <w:t>у</w:t>
      </w:r>
      <w:r w:rsidR="001C2B0B" w:rsidRPr="00A932DF">
        <w:rPr>
          <w:rFonts w:ascii="Arial Narrow" w:eastAsia="Times New Roman" w:hAnsi="Arial Narrow" w:cs="Arial"/>
          <w:sz w:val="26"/>
          <w:szCs w:val="26"/>
          <w:lang w:val="uk-UA" w:eastAsia="ru-RU"/>
        </w:rPr>
        <w:t xml:space="preserve"> теж 2</w:t>
      </w:r>
      <w:r w:rsidR="00B84766" w:rsidRPr="00A932DF">
        <w:rPr>
          <w:rFonts w:ascii="Arial Narrow" w:eastAsia="Times New Roman" w:hAnsi="Arial Narrow" w:cs="Arial"/>
          <w:sz w:val="26"/>
          <w:szCs w:val="26"/>
          <w:lang w:val="uk-UA" w:eastAsia="ru-RU"/>
        </w:rPr>
        <w:t xml:space="preserve"> інвалід</w:t>
      </w:r>
      <w:r w:rsidR="001C2B0B" w:rsidRPr="00A932DF">
        <w:rPr>
          <w:rFonts w:ascii="Arial Narrow" w:eastAsia="Times New Roman" w:hAnsi="Arial Narrow" w:cs="Arial"/>
          <w:sz w:val="26"/>
          <w:szCs w:val="26"/>
          <w:lang w:val="uk-UA" w:eastAsia="ru-RU"/>
        </w:rPr>
        <w:t>а</w:t>
      </w:r>
      <w:r w:rsidR="00B84766" w:rsidRPr="00A932DF">
        <w:rPr>
          <w:rFonts w:ascii="Arial Narrow" w:eastAsia="Times New Roman" w:hAnsi="Arial Narrow" w:cs="Arial"/>
          <w:sz w:val="26"/>
          <w:szCs w:val="26"/>
          <w:lang w:val="uk-UA" w:eastAsia="ru-RU"/>
        </w:rPr>
        <w:t xml:space="preserve"> – слюсар-сантехнік</w:t>
      </w:r>
      <w:r w:rsidR="001C2B0B" w:rsidRPr="00A932DF">
        <w:rPr>
          <w:rFonts w:ascii="Arial Narrow" w:eastAsia="Times New Roman" w:hAnsi="Arial Narrow" w:cs="Arial"/>
          <w:sz w:val="26"/>
          <w:szCs w:val="26"/>
          <w:lang w:val="uk-UA" w:eastAsia="ru-RU"/>
        </w:rPr>
        <w:t xml:space="preserve"> та </w:t>
      </w:r>
      <w:proofErr w:type="spellStart"/>
      <w:r w:rsidR="001C2B0B" w:rsidRPr="00A932DF">
        <w:rPr>
          <w:rFonts w:ascii="Arial Narrow" w:eastAsia="Times New Roman" w:hAnsi="Arial Narrow" w:cs="Arial"/>
          <w:sz w:val="26"/>
          <w:szCs w:val="26"/>
          <w:lang w:val="uk-UA" w:eastAsia="ru-RU"/>
        </w:rPr>
        <w:t>ел.слюсар</w:t>
      </w:r>
      <w:proofErr w:type="spellEnd"/>
      <w:r w:rsidR="001C2B0B" w:rsidRPr="00A932DF">
        <w:rPr>
          <w:rFonts w:ascii="Arial Narrow" w:eastAsia="Times New Roman" w:hAnsi="Arial Narrow" w:cs="Arial"/>
          <w:sz w:val="26"/>
          <w:szCs w:val="26"/>
          <w:lang w:val="uk-UA" w:eastAsia="ru-RU"/>
        </w:rPr>
        <w:t xml:space="preserve"> черговий з ремонту устаткування.</w:t>
      </w:r>
    </w:p>
    <w:p w:rsidR="00586886" w:rsidRPr="00A932DF" w:rsidRDefault="00586886" w:rsidP="00F51C4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З урахуванням планових витрат на оплату праці, витрати на єдиний соціальний внесок, складають </w:t>
      </w:r>
      <w:r w:rsidR="002C7EFB" w:rsidRPr="00A932DF">
        <w:rPr>
          <w:rFonts w:ascii="Arial Narrow" w:eastAsia="Times New Roman" w:hAnsi="Arial Narrow" w:cs="Arial"/>
          <w:b/>
          <w:sz w:val="26"/>
          <w:szCs w:val="26"/>
          <w:lang w:val="uk-UA" w:eastAsia="ru-RU"/>
        </w:rPr>
        <w:t>609,</w:t>
      </w:r>
      <w:r w:rsidR="007E2BED" w:rsidRPr="00A932DF">
        <w:rPr>
          <w:rFonts w:ascii="Arial Narrow" w:eastAsia="Times New Roman" w:hAnsi="Arial Narrow" w:cs="Arial"/>
          <w:b/>
          <w:sz w:val="26"/>
          <w:szCs w:val="26"/>
          <w:lang w:val="uk-UA" w:eastAsia="ru-RU"/>
        </w:rPr>
        <w:t>57</w:t>
      </w:r>
      <w:r w:rsidR="00B84766" w:rsidRPr="00A932DF">
        <w:rPr>
          <w:rFonts w:ascii="Arial Narrow" w:eastAsia="Times New Roman" w:hAnsi="Arial Narrow" w:cs="Arial"/>
          <w:b/>
          <w:bCs/>
          <w:sz w:val="26"/>
          <w:szCs w:val="26"/>
          <w:lang w:val="uk-UA" w:eastAsia="ru-RU"/>
        </w:rPr>
        <w:t xml:space="preserve"> </w:t>
      </w:r>
      <w:r w:rsidRPr="00A932DF">
        <w:rPr>
          <w:rFonts w:ascii="Arial Narrow" w:eastAsia="Times New Roman" w:hAnsi="Arial Narrow" w:cs="Arial"/>
          <w:b/>
          <w:bCs/>
          <w:sz w:val="26"/>
          <w:szCs w:val="26"/>
          <w:lang w:val="uk-UA" w:eastAsia="ru-RU"/>
        </w:rPr>
        <w:t xml:space="preserve">тис. грн. </w:t>
      </w:r>
      <w:r w:rsidRPr="00A932DF">
        <w:rPr>
          <w:rFonts w:ascii="Arial Narrow" w:eastAsia="Times New Roman" w:hAnsi="Arial Narrow" w:cs="Arial"/>
          <w:bCs/>
          <w:sz w:val="26"/>
          <w:szCs w:val="26"/>
          <w:lang w:val="uk-UA" w:eastAsia="ru-RU"/>
        </w:rPr>
        <w:t>на рік</w:t>
      </w:r>
      <w:r w:rsidRPr="00A932DF">
        <w:rPr>
          <w:rFonts w:ascii="Arial Narrow" w:eastAsia="Times New Roman" w:hAnsi="Arial Narrow" w:cs="Arial"/>
          <w:sz w:val="26"/>
          <w:szCs w:val="26"/>
          <w:lang w:val="uk-UA" w:eastAsia="ru-RU"/>
        </w:rPr>
        <w:t>:</w:t>
      </w:r>
    </w:p>
    <w:tbl>
      <w:tblPr>
        <w:tblW w:w="0" w:type="auto"/>
        <w:tblCellSpacing w:w="0" w:type="dxa"/>
        <w:tblBorders>
          <w:top w:val="single" w:sz="2" w:space="0" w:color="AAAAAA"/>
          <w:left w:val="single" w:sz="6" w:space="0" w:color="AAAAAA"/>
          <w:bottom w:val="single" w:sz="2"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3706"/>
        <w:gridCol w:w="1193"/>
        <w:gridCol w:w="1618"/>
        <w:gridCol w:w="1482"/>
        <w:gridCol w:w="1406"/>
      </w:tblGrid>
      <w:tr w:rsidR="00B8472D" w:rsidRPr="00A932DF" w:rsidTr="00325DAC">
        <w:trPr>
          <w:tblCellSpacing w:w="0" w:type="dxa"/>
        </w:trPr>
        <w:tc>
          <w:tcPr>
            <w:tcW w:w="3706" w:type="dxa"/>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325DAC" w:rsidRPr="00A932DF" w:rsidRDefault="00325DAC" w:rsidP="00705F00">
            <w:pPr>
              <w:spacing w:after="0" w:line="312" w:lineRule="atLeast"/>
              <w:rPr>
                <w:rFonts w:ascii="Arial Narrow" w:eastAsia="Times New Roman" w:hAnsi="Arial Narrow" w:cs="Arial"/>
                <w:b/>
                <w:bCs/>
                <w:color w:val="FFFFFF" w:themeColor="background1"/>
                <w:sz w:val="26"/>
                <w:szCs w:val="26"/>
                <w:lang w:val="uk-UA" w:eastAsia="ru-RU"/>
              </w:rPr>
            </w:pPr>
            <w:r w:rsidRPr="00A932DF">
              <w:rPr>
                <w:rFonts w:ascii="Arial Narrow" w:eastAsia="Times New Roman" w:hAnsi="Arial Narrow" w:cs="Arial"/>
                <w:b/>
                <w:bCs/>
                <w:color w:val="FFFFFF" w:themeColor="background1"/>
                <w:sz w:val="26"/>
                <w:szCs w:val="26"/>
                <w:lang w:val="uk-UA" w:eastAsia="ru-RU"/>
              </w:rPr>
              <w:t xml:space="preserve">Внески на загальнообов'язкове державне соціальне страхування працівників, </w:t>
            </w:r>
            <w:proofErr w:type="spellStart"/>
            <w:r w:rsidRPr="00A932DF">
              <w:rPr>
                <w:rFonts w:ascii="Arial Narrow" w:eastAsia="Times New Roman" w:hAnsi="Arial Narrow" w:cs="Arial"/>
                <w:b/>
                <w:bCs/>
                <w:color w:val="FFFFFF" w:themeColor="background1"/>
                <w:sz w:val="26"/>
                <w:szCs w:val="26"/>
                <w:lang w:val="uk-UA" w:eastAsia="ru-RU"/>
              </w:rPr>
              <w:t>ут.ч</w:t>
            </w:r>
            <w:proofErr w:type="spellEnd"/>
            <w:r w:rsidRPr="00A932DF">
              <w:rPr>
                <w:rFonts w:ascii="Arial Narrow" w:eastAsia="Times New Roman" w:hAnsi="Arial Narrow" w:cs="Arial"/>
                <w:b/>
                <w:bCs/>
                <w:color w:val="FFFFFF" w:themeColor="background1"/>
                <w:sz w:val="26"/>
                <w:szCs w:val="26"/>
                <w:lang w:val="uk-UA" w:eastAsia="ru-RU"/>
              </w:rPr>
              <w:t>.:</w:t>
            </w:r>
          </w:p>
        </w:tc>
        <w:tc>
          <w:tcPr>
            <w:tcW w:w="1193" w:type="dxa"/>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325DAC" w:rsidRPr="00A932DF" w:rsidRDefault="00325DAC" w:rsidP="00586886">
            <w:pPr>
              <w:spacing w:after="0" w:line="312" w:lineRule="atLeast"/>
              <w:jc w:val="center"/>
              <w:rPr>
                <w:rFonts w:ascii="Arial Narrow" w:eastAsia="Times New Roman" w:hAnsi="Arial Narrow" w:cs="Arial"/>
                <w:b/>
                <w:bCs/>
                <w:color w:val="FFFFFF" w:themeColor="background1"/>
                <w:sz w:val="26"/>
                <w:szCs w:val="26"/>
                <w:lang w:val="uk-UA" w:eastAsia="ru-RU"/>
              </w:rPr>
            </w:pPr>
            <w:r w:rsidRPr="00A932DF">
              <w:rPr>
                <w:rFonts w:ascii="Arial Narrow" w:eastAsia="Times New Roman" w:hAnsi="Arial Narrow" w:cs="Arial"/>
                <w:b/>
                <w:bCs/>
                <w:color w:val="FFFFFF" w:themeColor="background1"/>
                <w:sz w:val="26"/>
                <w:szCs w:val="26"/>
                <w:lang w:val="uk-UA" w:eastAsia="ru-RU"/>
              </w:rPr>
              <w:t>Всього</w:t>
            </w:r>
          </w:p>
        </w:tc>
        <w:tc>
          <w:tcPr>
            <w:tcW w:w="0" w:type="auto"/>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325DAC" w:rsidRPr="00A932DF" w:rsidRDefault="00325DAC" w:rsidP="00586886">
            <w:pPr>
              <w:spacing w:after="0" w:line="312" w:lineRule="atLeast"/>
              <w:jc w:val="center"/>
              <w:rPr>
                <w:rFonts w:ascii="Arial Narrow" w:eastAsia="Times New Roman" w:hAnsi="Arial Narrow" w:cs="Arial"/>
                <w:b/>
                <w:bCs/>
                <w:color w:val="FFFFFF" w:themeColor="background1"/>
                <w:sz w:val="26"/>
                <w:szCs w:val="26"/>
                <w:lang w:val="uk-UA" w:eastAsia="ru-RU"/>
              </w:rPr>
            </w:pPr>
            <w:proofErr w:type="spellStart"/>
            <w:r w:rsidRPr="00A932DF">
              <w:rPr>
                <w:rFonts w:ascii="Arial Narrow" w:eastAsia="Times New Roman" w:hAnsi="Arial Narrow" w:cs="Arial"/>
                <w:b/>
                <w:bCs/>
                <w:color w:val="FFFFFF" w:themeColor="background1"/>
                <w:sz w:val="26"/>
                <w:szCs w:val="26"/>
                <w:lang w:val="uk-UA" w:eastAsia="ru-RU"/>
              </w:rPr>
              <w:t>Вироб</w:t>
            </w:r>
            <w:proofErr w:type="spellEnd"/>
            <w:r w:rsidRPr="00A932DF">
              <w:rPr>
                <w:rFonts w:ascii="Arial Narrow" w:eastAsia="Times New Roman" w:hAnsi="Arial Narrow" w:cs="Arial"/>
                <w:b/>
                <w:bCs/>
                <w:color w:val="FFFFFF" w:themeColor="background1"/>
                <w:sz w:val="26"/>
                <w:szCs w:val="26"/>
                <w:lang w:val="uk-UA" w:eastAsia="ru-RU"/>
              </w:rPr>
              <w:t>-во ТЕ (котельня)</w:t>
            </w:r>
          </w:p>
        </w:tc>
        <w:tc>
          <w:tcPr>
            <w:tcW w:w="0" w:type="auto"/>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325DAC" w:rsidRPr="00A932DF" w:rsidRDefault="00325DAC" w:rsidP="00586886">
            <w:pPr>
              <w:spacing w:after="0" w:line="312" w:lineRule="atLeast"/>
              <w:jc w:val="center"/>
              <w:rPr>
                <w:rFonts w:ascii="Arial Narrow" w:eastAsia="Times New Roman" w:hAnsi="Arial Narrow" w:cs="Arial"/>
                <w:b/>
                <w:bCs/>
                <w:color w:val="FFFFFF" w:themeColor="background1"/>
                <w:sz w:val="26"/>
                <w:szCs w:val="26"/>
                <w:lang w:val="uk-UA" w:eastAsia="ru-RU"/>
              </w:rPr>
            </w:pPr>
            <w:proofErr w:type="spellStart"/>
            <w:r w:rsidRPr="00A932DF">
              <w:rPr>
                <w:rFonts w:ascii="Arial Narrow" w:eastAsia="Times New Roman" w:hAnsi="Arial Narrow" w:cs="Arial"/>
                <w:b/>
                <w:bCs/>
                <w:color w:val="FFFFFF" w:themeColor="background1"/>
                <w:sz w:val="26"/>
                <w:szCs w:val="26"/>
                <w:lang w:val="uk-UA" w:eastAsia="ru-RU"/>
              </w:rPr>
              <w:t>Тран</w:t>
            </w:r>
            <w:proofErr w:type="spellEnd"/>
            <w:r w:rsidRPr="00A932DF">
              <w:rPr>
                <w:rFonts w:ascii="Arial Narrow" w:eastAsia="Times New Roman" w:hAnsi="Arial Narrow" w:cs="Arial"/>
                <w:b/>
                <w:bCs/>
                <w:color w:val="FFFFFF" w:themeColor="background1"/>
                <w:sz w:val="26"/>
                <w:szCs w:val="26"/>
                <w:lang w:val="uk-UA" w:eastAsia="ru-RU"/>
              </w:rPr>
              <w:t>-ня ТЕ (т/мережі)</w:t>
            </w:r>
          </w:p>
        </w:tc>
        <w:tc>
          <w:tcPr>
            <w:tcW w:w="0" w:type="auto"/>
            <w:tcBorders>
              <w:top w:val="single" w:sz="6" w:space="0" w:color="AAAAAA"/>
              <w:left w:val="single" w:sz="2" w:space="0" w:color="AAAAAA"/>
              <w:bottom w:val="single" w:sz="6" w:space="0" w:color="AAAAAA"/>
              <w:right w:val="single" w:sz="6" w:space="0" w:color="AAAAAA"/>
            </w:tcBorders>
            <w:shd w:val="clear" w:color="auto" w:fill="935B36"/>
            <w:vAlign w:val="center"/>
            <w:hideMark/>
          </w:tcPr>
          <w:p w:rsidR="00325DAC" w:rsidRPr="00A932DF" w:rsidRDefault="00325DAC" w:rsidP="00325DAC">
            <w:pPr>
              <w:spacing w:after="0" w:line="312" w:lineRule="atLeast"/>
              <w:jc w:val="center"/>
              <w:rPr>
                <w:rFonts w:ascii="Arial Narrow" w:eastAsia="Times New Roman" w:hAnsi="Arial Narrow" w:cs="Arial"/>
                <w:b/>
                <w:bCs/>
                <w:color w:val="FFFFFF" w:themeColor="background1"/>
                <w:sz w:val="26"/>
                <w:szCs w:val="26"/>
                <w:lang w:val="uk-UA" w:eastAsia="ru-RU"/>
              </w:rPr>
            </w:pPr>
            <w:r w:rsidRPr="00A932DF">
              <w:rPr>
                <w:rFonts w:ascii="Arial Narrow" w:eastAsia="Times New Roman" w:hAnsi="Arial Narrow" w:cs="Arial"/>
                <w:b/>
                <w:bCs/>
                <w:color w:val="FFFFFF" w:themeColor="background1"/>
                <w:sz w:val="26"/>
                <w:szCs w:val="26"/>
                <w:lang w:val="uk-UA" w:eastAsia="ru-RU"/>
              </w:rPr>
              <w:t xml:space="preserve">Постачання ТЕ </w:t>
            </w:r>
          </w:p>
        </w:tc>
      </w:tr>
      <w:tr w:rsidR="002C7EFB" w:rsidRPr="00A932DF" w:rsidTr="00325DAC">
        <w:trPr>
          <w:tblCellSpacing w:w="0" w:type="dxa"/>
        </w:trPr>
        <w:tc>
          <w:tcPr>
            <w:tcW w:w="3706" w:type="dxa"/>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325DAC" w:rsidRPr="00A932DF" w:rsidRDefault="00325DAC" w:rsidP="00586886">
            <w:pPr>
              <w:spacing w:after="0" w:line="312" w:lineRule="atLeas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Виробничий персонал</w:t>
            </w:r>
          </w:p>
        </w:tc>
        <w:tc>
          <w:tcPr>
            <w:tcW w:w="1193" w:type="dxa"/>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325DAC" w:rsidRPr="00A932DF" w:rsidRDefault="002C7EFB" w:rsidP="007E7F32">
            <w:pPr>
              <w:spacing w:after="0" w:line="312" w:lineRule="atLeast"/>
              <w:jc w:val="right"/>
              <w:rPr>
                <w:rFonts w:ascii="Arial Narrow" w:eastAsia="Times New Roman" w:hAnsi="Arial Narrow" w:cs="Arial"/>
                <w:color w:val="FF0000"/>
                <w:sz w:val="26"/>
                <w:szCs w:val="26"/>
                <w:lang w:val="uk-UA" w:eastAsia="ru-RU"/>
              </w:rPr>
            </w:pPr>
            <w:r w:rsidRPr="00A932DF">
              <w:rPr>
                <w:rFonts w:ascii="Arial Narrow" w:eastAsia="Times New Roman" w:hAnsi="Arial Narrow" w:cs="Arial"/>
                <w:sz w:val="26"/>
                <w:szCs w:val="26"/>
                <w:lang w:val="uk-UA" w:eastAsia="ru-RU"/>
              </w:rPr>
              <w:t>494,6</w:t>
            </w:r>
            <w:r w:rsidR="007E2BED" w:rsidRPr="00A932DF">
              <w:rPr>
                <w:rFonts w:ascii="Arial Narrow" w:eastAsia="Times New Roman" w:hAnsi="Arial Narrow" w:cs="Arial"/>
                <w:sz w:val="26"/>
                <w:szCs w:val="26"/>
                <w:lang w:val="uk-UA" w:eastAsia="ru-RU"/>
              </w:rPr>
              <w:t>0</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325DAC" w:rsidRPr="00A932DF" w:rsidRDefault="002C7EFB" w:rsidP="001045C9">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450,</w:t>
            </w:r>
            <w:r w:rsidR="001045C9" w:rsidRPr="00A932DF">
              <w:rPr>
                <w:rFonts w:ascii="Arial Narrow" w:eastAsia="Times New Roman" w:hAnsi="Arial Narrow" w:cs="Arial"/>
                <w:sz w:val="26"/>
                <w:szCs w:val="26"/>
                <w:lang w:val="uk-UA" w:eastAsia="ru-RU"/>
              </w:rPr>
              <w:t>06</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325DAC" w:rsidRPr="00A932DF" w:rsidRDefault="002C7EFB" w:rsidP="00586886">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16,7</w:t>
            </w:r>
            <w:r w:rsidR="001045C9" w:rsidRPr="00A932DF">
              <w:rPr>
                <w:rFonts w:ascii="Arial Narrow" w:eastAsia="Times New Roman" w:hAnsi="Arial Narrow" w:cs="Arial"/>
                <w:sz w:val="26"/>
                <w:szCs w:val="26"/>
                <w:lang w:val="uk-UA" w:eastAsia="ru-RU"/>
              </w:rPr>
              <w:t>2</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325DAC" w:rsidRPr="00A932DF" w:rsidRDefault="00983B3C" w:rsidP="002C7EFB">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2</w:t>
            </w:r>
            <w:r w:rsidR="002C7EFB" w:rsidRPr="00A932DF">
              <w:rPr>
                <w:rFonts w:ascii="Arial Narrow" w:eastAsia="Times New Roman" w:hAnsi="Arial Narrow" w:cs="Arial"/>
                <w:sz w:val="26"/>
                <w:szCs w:val="26"/>
                <w:lang w:val="uk-UA" w:eastAsia="ru-RU"/>
              </w:rPr>
              <w:t>7</w:t>
            </w:r>
            <w:r w:rsidRPr="00A932DF">
              <w:rPr>
                <w:rFonts w:ascii="Arial Narrow" w:eastAsia="Times New Roman" w:hAnsi="Arial Narrow" w:cs="Arial"/>
                <w:sz w:val="26"/>
                <w:szCs w:val="26"/>
                <w:lang w:val="uk-UA" w:eastAsia="ru-RU"/>
              </w:rPr>
              <w:t>,</w:t>
            </w:r>
            <w:r w:rsidR="002C7EFB" w:rsidRPr="00A932DF">
              <w:rPr>
                <w:rFonts w:ascii="Arial Narrow" w:eastAsia="Times New Roman" w:hAnsi="Arial Narrow" w:cs="Arial"/>
                <w:sz w:val="26"/>
                <w:szCs w:val="26"/>
                <w:lang w:val="uk-UA" w:eastAsia="ru-RU"/>
              </w:rPr>
              <w:t>8</w:t>
            </w:r>
            <w:r w:rsidR="001045C9" w:rsidRPr="00A932DF">
              <w:rPr>
                <w:rFonts w:ascii="Arial Narrow" w:eastAsia="Times New Roman" w:hAnsi="Arial Narrow" w:cs="Arial"/>
                <w:sz w:val="26"/>
                <w:szCs w:val="26"/>
                <w:lang w:val="uk-UA" w:eastAsia="ru-RU"/>
              </w:rPr>
              <w:t>2</w:t>
            </w:r>
          </w:p>
        </w:tc>
      </w:tr>
      <w:tr w:rsidR="001045C9" w:rsidRPr="00A932DF" w:rsidTr="00325DAC">
        <w:trPr>
          <w:tblCellSpacing w:w="0" w:type="dxa"/>
        </w:trPr>
        <w:tc>
          <w:tcPr>
            <w:tcW w:w="3706" w:type="dxa"/>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1045C9" w:rsidRPr="00A932DF" w:rsidRDefault="001045C9" w:rsidP="00B84766">
            <w:pPr>
              <w:spacing w:after="0" w:line="312" w:lineRule="atLeas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Загальновиробничий персонал</w:t>
            </w:r>
          </w:p>
        </w:tc>
        <w:tc>
          <w:tcPr>
            <w:tcW w:w="1193" w:type="dxa"/>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1045C9" w:rsidRPr="00A932DF" w:rsidRDefault="001045C9" w:rsidP="00B84766">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89,6</w:t>
            </w:r>
            <w:r w:rsidR="007E2BED" w:rsidRPr="00A932DF">
              <w:rPr>
                <w:rFonts w:ascii="Arial Narrow" w:eastAsia="Times New Roman" w:hAnsi="Arial Narrow" w:cs="Arial"/>
                <w:sz w:val="26"/>
                <w:szCs w:val="26"/>
                <w:lang w:val="uk-UA" w:eastAsia="ru-RU"/>
              </w:rPr>
              <w:t>0</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1045C9" w:rsidRPr="00A932DF" w:rsidRDefault="001045C9" w:rsidP="00B84766">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78,1</w:t>
            </w:r>
            <w:r w:rsidR="007E2BED" w:rsidRPr="00A932DF">
              <w:rPr>
                <w:rFonts w:ascii="Arial Narrow" w:eastAsia="Times New Roman" w:hAnsi="Arial Narrow" w:cs="Arial"/>
                <w:sz w:val="26"/>
                <w:szCs w:val="26"/>
                <w:lang w:val="uk-UA" w:eastAsia="ru-RU"/>
              </w:rPr>
              <w:t>3</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1045C9" w:rsidRPr="00A932DF" w:rsidRDefault="001045C9" w:rsidP="007E2BED">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11,</w:t>
            </w:r>
            <w:r w:rsidR="007E2BED" w:rsidRPr="00A932DF">
              <w:rPr>
                <w:rFonts w:ascii="Arial Narrow" w:eastAsia="Times New Roman" w:hAnsi="Arial Narrow" w:cs="Arial"/>
                <w:sz w:val="26"/>
                <w:szCs w:val="26"/>
                <w:lang w:val="uk-UA" w:eastAsia="ru-RU"/>
              </w:rPr>
              <w:t>47</w:t>
            </w:r>
            <w:r w:rsidRPr="00A932DF">
              <w:rPr>
                <w:rFonts w:ascii="Arial Narrow" w:eastAsia="Times New Roman" w:hAnsi="Arial Narrow" w:cs="Arial"/>
                <w:sz w:val="26"/>
                <w:szCs w:val="26"/>
                <w:lang w:val="uk-UA" w:eastAsia="ru-RU"/>
              </w:rPr>
              <w:t xml:space="preserve"> </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tcPr>
          <w:p w:rsidR="001045C9" w:rsidRPr="00A932DF" w:rsidRDefault="001045C9" w:rsidP="003678E6">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w:t>
            </w:r>
          </w:p>
        </w:tc>
      </w:tr>
      <w:tr w:rsidR="001045C9" w:rsidRPr="00A932DF" w:rsidTr="00B84766">
        <w:trPr>
          <w:tblCellSpacing w:w="0" w:type="dxa"/>
        </w:trPr>
        <w:tc>
          <w:tcPr>
            <w:tcW w:w="3706" w:type="dxa"/>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1045C9" w:rsidRPr="00A932DF" w:rsidRDefault="001045C9" w:rsidP="00B84766">
            <w:pPr>
              <w:spacing w:after="0" w:line="312" w:lineRule="atLeas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Адміністративний персонал</w:t>
            </w:r>
          </w:p>
        </w:tc>
        <w:tc>
          <w:tcPr>
            <w:tcW w:w="1193" w:type="dxa"/>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1045C9" w:rsidRPr="00A932DF" w:rsidRDefault="001045C9" w:rsidP="007E2BED">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25,</w:t>
            </w:r>
            <w:r w:rsidR="007E2BED" w:rsidRPr="00A932DF">
              <w:rPr>
                <w:rFonts w:ascii="Arial Narrow" w:eastAsia="Times New Roman" w:hAnsi="Arial Narrow" w:cs="Arial"/>
                <w:sz w:val="26"/>
                <w:szCs w:val="26"/>
                <w:lang w:val="uk-UA" w:eastAsia="ru-RU"/>
              </w:rPr>
              <w:t>37</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tcPr>
          <w:p w:rsidR="001045C9" w:rsidRPr="00A932DF" w:rsidRDefault="001045C9" w:rsidP="007E2BED">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24,</w:t>
            </w:r>
            <w:r w:rsidR="007E2BED" w:rsidRPr="00A932DF">
              <w:rPr>
                <w:rFonts w:ascii="Arial Narrow" w:eastAsia="Times New Roman" w:hAnsi="Arial Narrow" w:cs="Arial"/>
                <w:sz w:val="26"/>
                <w:szCs w:val="26"/>
                <w:lang w:val="uk-UA" w:eastAsia="ru-RU"/>
              </w:rPr>
              <w:t>08</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tcPr>
          <w:p w:rsidR="001045C9" w:rsidRPr="00A932DF" w:rsidRDefault="001045C9" w:rsidP="007E2BED">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1,</w:t>
            </w:r>
            <w:r w:rsidR="007E2BED" w:rsidRPr="00A932DF">
              <w:rPr>
                <w:rFonts w:ascii="Arial Narrow" w:eastAsia="Times New Roman" w:hAnsi="Arial Narrow" w:cs="Arial"/>
                <w:sz w:val="26"/>
                <w:szCs w:val="26"/>
                <w:lang w:val="uk-UA" w:eastAsia="ru-RU"/>
              </w:rPr>
              <w:t>29</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1045C9" w:rsidRPr="00A932DF" w:rsidRDefault="001045C9" w:rsidP="003678E6">
            <w:pPr>
              <w:spacing w:after="0" w:line="312" w:lineRule="atLeast"/>
              <w:jc w:val="right"/>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w:t>
            </w:r>
          </w:p>
        </w:tc>
      </w:tr>
    </w:tbl>
    <w:p w:rsidR="00953B81" w:rsidRPr="00A932DF" w:rsidRDefault="00953B81" w:rsidP="00586886">
      <w:pPr>
        <w:spacing w:after="150" w:line="312" w:lineRule="atLeast"/>
        <w:rPr>
          <w:rFonts w:ascii="Arial Narrow" w:eastAsia="Times New Roman" w:hAnsi="Arial Narrow" w:cs="Arial"/>
          <w:b/>
          <w:bCs/>
          <w:i/>
          <w:iCs/>
          <w:color w:val="FF0000"/>
          <w:sz w:val="26"/>
          <w:szCs w:val="26"/>
          <w:lang w:val="uk-UA" w:eastAsia="ru-RU"/>
        </w:rPr>
      </w:pPr>
    </w:p>
    <w:p w:rsidR="00586886" w:rsidRPr="00A932DF" w:rsidRDefault="004D4367" w:rsidP="007E2BED">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t>5.3</w:t>
      </w:r>
      <w:r w:rsidR="00586886" w:rsidRPr="00A932DF">
        <w:rPr>
          <w:rFonts w:ascii="Arial Narrow" w:eastAsia="Times New Roman" w:hAnsi="Arial Narrow" w:cs="Arial"/>
          <w:b/>
          <w:bCs/>
          <w:iCs/>
          <w:sz w:val="26"/>
          <w:szCs w:val="26"/>
          <w:lang w:val="uk-UA" w:eastAsia="ru-RU"/>
        </w:rPr>
        <w:t> Стаття витрат «</w:t>
      </w:r>
      <w:r w:rsidR="005D6E69" w:rsidRPr="00A932DF">
        <w:rPr>
          <w:rFonts w:ascii="Arial Narrow" w:eastAsia="Times New Roman" w:hAnsi="Arial Narrow" w:cs="Arial"/>
          <w:b/>
          <w:bCs/>
          <w:iCs/>
          <w:sz w:val="26"/>
          <w:szCs w:val="26"/>
          <w:lang w:val="uk-UA" w:eastAsia="ru-RU"/>
        </w:rPr>
        <w:t>Амортизація основних виробничих засобів»</w:t>
      </w:r>
      <w:r w:rsidR="00586886" w:rsidRPr="00A932DF">
        <w:rPr>
          <w:rFonts w:ascii="Arial Narrow" w:eastAsia="Times New Roman" w:hAnsi="Arial Narrow" w:cs="Arial"/>
          <w:b/>
          <w:bCs/>
          <w:iCs/>
          <w:sz w:val="26"/>
          <w:szCs w:val="26"/>
          <w:lang w:val="uk-UA" w:eastAsia="ru-RU"/>
        </w:rPr>
        <w:t>.</w:t>
      </w:r>
    </w:p>
    <w:p w:rsidR="007E2BED" w:rsidRPr="00A932DF" w:rsidRDefault="007E2BED" w:rsidP="007E2BED">
      <w:pPr>
        <w:spacing w:after="150" w:line="312" w:lineRule="atLeast"/>
        <w:ind w:firstLine="360"/>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Згідно п.п.138.3.1. п.138.3 ст.138 розділу ІІІ Податкового кодексу України, розрахунок амортизації основних засобів або нематеріальних активів здійснюється відповідно до міжнародних стандартів фінансової звітності.</w:t>
      </w:r>
    </w:p>
    <w:p w:rsidR="007E2BED" w:rsidRPr="00A932DF" w:rsidRDefault="00D40D82" w:rsidP="007E2BED">
      <w:pPr>
        <w:spacing w:after="150" w:line="312" w:lineRule="atLeast"/>
        <w:ind w:firstLine="360"/>
        <w:jc w:val="both"/>
        <w:rPr>
          <w:rFonts w:ascii="Arial Narrow" w:eastAsia="Times New Roman" w:hAnsi="Arial Narrow" w:cs="Arial"/>
          <w:bCs/>
          <w:iCs/>
          <w:sz w:val="26"/>
          <w:szCs w:val="26"/>
          <w:lang w:val="uk-UA" w:eastAsia="ru-RU"/>
        </w:rPr>
      </w:pPr>
      <w:r w:rsidRPr="00CE309A">
        <w:rPr>
          <w:rFonts w:ascii="Arial Narrow" w:eastAsia="Times New Roman" w:hAnsi="Arial Narrow" w:cs="Arial"/>
          <w:bCs/>
          <w:iCs/>
          <w:sz w:val="26"/>
          <w:szCs w:val="26"/>
          <w:lang w:val="uk-UA" w:eastAsia="ru-RU"/>
        </w:rPr>
        <w:t>Згідно облікової політики підприємства</w:t>
      </w:r>
      <w:r w:rsidR="00CE309A" w:rsidRPr="00CE309A">
        <w:rPr>
          <w:rFonts w:ascii="Arial Narrow" w:eastAsia="Times New Roman" w:hAnsi="Arial Narrow" w:cs="Arial"/>
          <w:bCs/>
          <w:iCs/>
          <w:sz w:val="26"/>
          <w:szCs w:val="26"/>
          <w:lang w:val="uk-UA" w:eastAsia="ru-RU"/>
        </w:rPr>
        <w:t xml:space="preserve"> (2.1.11</w:t>
      </w:r>
      <w:r w:rsidR="002D4783" w:rsidRPr="00CE309A">
        <w:rPr>
          <w:rFonts w:ascii="Arial Narrow" w:eastAsia="Times New Roman" w:hAnsi="Arial Narrow" w:cs="Arial"/>
          <w:bCs/>
          <w:iCs/>
          <w:sz w:val="26"/>
          <w:szCs w:val="26"/>
          <w:lang w:val="uk-UA" w:eastAsia="ru-RU"/>
        </w:rPr>
        <w:t>.1)</w:t>
      </w:r>
      <w:r w:rsidRPr="00CE309A">
        <w:rPr>
          <w:rFonts w:ascii="Arial Narrow" w:eastAsia="Times New Roman" w:hAnsi="Arial Narrow" w:cs="Arial"/>
          <w:bCs/>
          <w:iCs/>
          <w:sz w:val="26"/>
          <w:szCs w:val="26"/>
          <w:lang w:val="uk-UA" w:eastAsia="ru-RU"/>
        </w:rPr>
        <w:t xml:space="preserve"> амортизація нараховується</w:t>
      </w:r>
      <w:r w:rsidR="00AD07B8" w:rsidRPr="00CE309A">
        <w:rPr>
          <w:rFonts w:ascii="Arial Narrow" w:eastAsia="Times New Roman" w:hAnsi="Arial Narrow" w:cs="Arial"/>
          <w:bCs/>
          <w:iCs/>
          <w:sz w:val="26"/>
          <w:szCs w:val="26"/>
          <w:lang w:val="uk-UA" w:eastAsia="ru-RU"/>
        </w:rPr>
        <w:t xml:space="preserve"> прямолінійним методом</w:t>
      </w:r>
      <w:r w:rsidRPr="00CE309A">
        <w:rPr>
          <w:rFonts w:ascii="Arial Narrow" w:eastAsia="Times New Roman" w:hAnsi="Arial Narrow" w:cs="Arial"/>
          <w:bCs/>
          <w:iCs/>
          <w:sz w:val="26"/>
          <w:szCs w:val="26"/>
          <w:lang w:val="uk-UA" w:eastAsia="ru-RU"/>
        </w:rPr>
        <w:t xml:space="preserve"> виходячи  з залишкової вартості основних засобів та залишкового строку використання</w:t>
      </w:r>
      <w:r w:rsidR="002D4783" w:rsidRPr="00CE309A">
        <w:rPr>
          <w:rFonts w:ascii="Arial Narrow" w:eastAsia="Times New Roman" w:hAnsi="Arial Narrow" w:cs="Arial"/>
          <w:bCs/>
          <w:iCs/>
          <w:sz w:val="26"/>
          <w:szCs w:val="26"/>
          <w:lang w:val="uk-UA" w:eastAsia="ru-RU"/>
        </w:rPr>
        <w:t>, з метою врахування модернізації, реконструкції та капіталізованих ремонтів основних засобів</w:t>
      </w:r>
      <w:r w:rsidRPr="00CE309A">
        <w:rPr>
          <w:rFonts w:ascii="Arial Narrow" w:eastAsia="Times New Roman" w:hAnsi="Arial Narrow" w:cs="Arial"/>
          <w:bCs/>
          <w:iCs/>
          <w:sz w:val="26"/>
          <w:szCs w:val="26"/>
          <w:lang w:val="uk-UA" w:eastAsia="ru-RU"/>
        </w:rPr>
        <w:t>.</w:t>
      </w:r>
    </w:p>
    <w:p w:rsidR="00953B81" w:rsidRPr="00A932DF" w:rsidRDefault="007E2BED" w:rsidP="007E2BED">
      <w:pPr>
        <w:spacing w:after="150" w:line="312" w:lineRule="atLeast"/>
        <w:ind w:firstLine="360"/>
        <w:jc w:val="both"/>
        <w:rPr>
          <w:rFonts w:ascii="Arial Narrow" w:eastAsia="Times New Roman" w:hAnsi="Arial Narrow" w:cs="Arial"/>
          <w:sz w:val="26"/>
          <w:szCs w:val="26"/>
          <w:lang w:val="uk-UA" w:eastAsia="ru-RU"/>
        </w:rPr>
      </w:pPr>
      <w:r w:rsidRPr="00A932DF">
        <w:rPr>
          <w:rFonts w:ascii="Arial Narrow" w:eastAsia="Times New Roman" w:hAnsi="Arial Narrow" w:cs="Arial"/>
          <w:bCs/>
          <w:iCs/>
          <w:sz w:val="26"/>
          <w:szCs w:val="26"/>
          <w:lang w:val="uk-UA" w:eastAsia="ru-RU"/>
        </w:rPr>
        <w:t>В</w:t>
      </w:r>
      <w:r w:rsidR="00953B81" w:rsidRPr="00A932DF">
        <w:rPr>
          <w:rFonts w:ascii="Arial Narrow" w:eastAsia="Times New Roman" w:hAnsi="Arial Narrow" w:cs="Arial"/>
          <w:sz w:val="26"/>
          <w:szCs w:val="26"/>
          <w:lang w:val="uk-UA" w:eastAsia="ru-RU"/>
        </w:rPr>
        <w:t xml:space="preserve">итрати </w:t>
      </w:r>
      <w:r w:rsidRPr="00A932DF">
        <w:rPr>
          <w:rFonts w:ascii="Arial Narrow" w:eastAsia="Times New Roman" w:hAnsi="Arial Narrow" w:cs="Arial"/>
          <w:sz w:val="26"/>
          <w:szCs w:val="26"/>
          <w:lang w:val="uk-UA" w:eastAsia="ru-RU"/>
        </w:rPr>
        <w:t xml:space="preserve">амортизації в собівартості </w:t>
      </w:r>
      <w:r w:rsidR="0008089F" w:rsidRPr="00A932DF">
        <w:rPr>
          <w:rFonts w:ascii="Arial Narrow" w:eastAsia="Times New Roman" w:hAnsi="Arial Narrow" w:cs="Arial"/>
          <w:sz w:val="26"/>
          <w:szCs w:val="26"/>
          <w:u w:val="single"/>
          <w:lang w:val="uk-UA" w:eastAsia="ru-RU"/>
        </w:rPr>
        <w:t>виробництва теплової енергії</w:t>
      </w:r>
      <w:r w:rsidR="0008089F" w:rsidRPr="00A932DF">
        <w:rPr>
          <w:rFonts w:ascii="Arial Narrow" w:eastAsia="Times New Roman" w:hAnsi="Arial Narrow" w:cs="Arial"/>
          <w:sz w:val="26"/>
          <w:szCs w:val="26"/>
          <w:lang w:val="uk-UA" w:eastAsia="ru-RU"/>
        </w:rPr>
        <w:t xml:space="preserve">  </w:t>
      </w:r>
      <w:r w:rsidR="00953B81" w:rsidRPr="00A932DF">
        <w:rPr>
          <w:rFonts w:ascii="Arial Narrow" w:eastAsia="Times New Roman" w:hAnsi="Arial Narrow" w:cs="Arial"/>
          <w:sz w:val="26"/>
          <w:szCs w:val="26"/>
          <w:lang w:val="uk-UA" w:eastAsia="ru-RU"/>
        </w:rPr>
        <w:t xml:space="preserve">згідно переліка існуючих виробничих основних </w:t>
      </w:r>
      <w:r w:rsidRPr="00A932DF">
        <w:rPr>
          <w:rFonts w:ascii="Arial Narrow" w:eastAsia="Times New Roman" w:hAnsi="Arial Narrow" w:cs="Arial"/>
          <w:sz w:val="26"/>
          <w:szCs w:val="26"/>
          <w:lang w:val="uk-UA" w:eastAsia="ru-RU"/>
        </w:rPr>
        <w:t>засобів</w:t>
      </w:r>
      <w:r w:rsidR="0043121A" w:rsidRPr="00A932DF">
        <w:rPr>
          <w:rFonts w:ascii="Arial Narrow" w:eastAsia="Times New Roman" w:hAnsi="Arial Narrow" w:cs="Arial"/>
          <w:sz w:val="26"/>
          <w:szCs w:val="26"/>
          <w:lang w:val="uk-UA" w:eastAsia="ru-RU"/>
        </w:rPr>
        <w:t xml:space="preserve"> (котли, насоси і </w:t>
      </w:r>
      <w:proofErr w:type="spellStart"/>
      <w:r w:rsidR="0043121A" w:rsidRPr="00A932DF">
        <w:rPr>
          <w:rFonts w:ascii="Arial Narrow" w:eastAsia="Times New Roman" w:hAnsi="Arial Narrow" w:cs="Arial"/>
          <w:sz w:val="26"/>
          <w:szCs w:val="26"/>
          <w:lang w:val="uk-UA" w:eastAsia="ru-RU"/>
        </w:rPr>
        <w:t>т.і</w:t>
      </w:r>
      <w:proofErr w:type="spellEnd"/>
      <w:r w:rsidR="0043121A"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складає</w:t>
      </w:r>
      <w:r w:rsidR="0043121A" w:rsidRPr="00A932DF">
        <w:rPr>
          <w:rFonts w:ascii="Arial Narrow" w:eastAsia="Times New Roman" w:hAnsi="Arial Narrow" w:cs="Arial"/>
          <w:sz w:val="26"/>
          <w:szCs w:val="26"/>
          <w:lang w:val="uk-UA" w:eastAsia="ru-RU"/>
        </w:rPr>
        <w:t xml:space="preserve"> </w:t>
      </w:r>
      <w:r w:rsidR="0048218D" w:rsidRPr="00A932DF">
        <w:rPr>
          <w:rFonts w:ascii="Arial Narrow" w:eastAsia="Times New Roman" w:hAnsi="Arial Narrow" w:cs="Arial"/>
          <w:sz w:val="26"/>
          <w:szCs w:val="26"/>
          <w:lang w:val="uk-UA" w:eastAsia="ru-RU"/>
        </w:rPr>
        <w:t>48</w:t>
      </w:r>
      <w:r w:rsidRPr="00A932DF">
        <w:rPr>
          <w:rFonts w:ascii="Arial Narrow" w:eastAsia="Times New Roman" w:hAnsi="Arial Narrow" w:cs="Arial"/>
          <w:sz w:val="26"/>
          <w:szCs w:val="26"/>
          <w:lang w:val="uk-UA" w:eastAsia="ru-RU"/>
        </w:rPr>
        <w:t>0,80</w:t>
      </w:r>
      <w:r w:rsidR="00953B81" w:rsidRPr="00A932DF">
        <w:rPr>
          <w:rFonts w:ascii="Arial Narrow" w:eastAsia="Times New Roman" w:hAnsi="Arial Narrow" w:cs="Arial"/>
          <w:sz w:val="26"/>
          <w:szCs w:val="26"/>
          <w:lang w:val="uk-UA" w:eastAsia="ru-RU"/>
        </w:rPr>
        <w:t xml:space="preserve"> тис грн.</w:t>
      </w:r>
    </w:p>
    <w:p w:rsidR="007E2BED" w:rsidRPr="00A932DF" w:rsidRDefault="007E2BED" w:rsidP="007E2BED">
      <w:pPr>
        <w:spacing w:after="150" w:line="312" w:lineRule="atLeast"/>
        <w:ind w:firstLine="360"/>
        <w:jc w:val="both"/>
        <w:rPr>
          <w:rFonts w:ascii="Arial Narrow" w:eastAsia="Times New Roman" w:hAnsi="Arial Narrow" w:cs="Arial"/>
          <w:sz w:val="26"/>
          <w:szCs w:val="26"/>
          <w:lang w:val="uk-UA" w:eastAsia="ru-RU"/>
        </w:rPr>
      </w:pPr>
    </w:p>
    <w:p w:rsidR="005D6E69" w:rsidRPr="00A932DF" w:rsidRDefault="004D4367" w:rsidP="007E2BED">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t>5.</w:t>
      </w:r>
      <w:r w:rsidR="0043121A" w:rsidRPr="00A932DF">
        <w:rPr>
          <w:rFonts w:ascii="Arial Narrow" w:eastAsia="Times New Roman" w:hAnsi="Arial Narrow" w:cs="Arial"/>
          <w:b/>
          <w:bCs/>
          <w:iCs/>
          <w:sz w:val="26"/>
          <w:szCs w:val="26"/>
          <w:lang w:val="uk-UA" w:eastAsia="ru-RU"/>
        </w:rPr>
        <w:t>4</w:t>
      </w:r>
      <w:r w:rsidR="005D6E69" w:rsidRPr="00A932DF">
        <w:rPr>
          <w:rFonts w:ascii="Arial Narrow" w:eastAsia="Times New Roman" w:hAnsi="Arial Narrow" w:cs="Arial"/>
          <w:b/>
          <w:bCs/>
          <w:iCs/>
          <w:sz w:val="26"/>
          <w:szCs w:val="26"/>
          <w:lang w:val="uk-UA" w:eastAsia="ru-RU"/>
        </w:rPr>
        <w:t> Стаття витрат «Інші прямі витрати».</w:t>
      </w:r>
    </w:p>
    <w:p w:rsidR="00937230" w:rsidRPr="00A932DF" w:rsidRDefault="00586886"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До інших прямих витрат діяльності з </w:t>
      </w:r>
      <w:r w:rsidRPr="00A932DF">
        <w:rPr>
          <w:rFonts w:ascii="Arial Narrow" w:eastAsia="Times New Roman" w:hAnsi="Arial Narrow" w:cs="Arial"/>
          <w:sz w:val="26"/>
          <w:szCs w:val="26"/>
          <w:u w:val="single"/>
          <w:lang w:val="uk-UA" w:eastAsia="ru-RU"/>
        </w:rPr>
        <w:t>виробництва теплової енергії</w:t>
      </w:r>
      <w:r w:rsidRPr="00A932DF">
        <w:rPr>
          <w:rFonts w:ascii="Arial Narrow" w:eastAsia="Times New Roman" w:hAnsi="Arial Narrow" w:cs="Arial"/>
          <w:sz w:val="26"/>
          <w:szCs w:val="26"/>
          <w:lang w:val="uk-UA" w:eastAsia="ru-RU"/>
        </w:rPr>
        <w:t> включен</w:t>
      </w:r>
      <w:r w:rsidR="009A7D16" w:rsidRPr="00A932DF">
        <w:rPr>
          <w:rFonts w:ascii="Arial Narrow" w:eastAsia="Times New Roman" w:hAnsi="Arial Narrow" w:cs="Arial"/>
          <w:sz w:val="26"/>
          <w:szCs w:val="26"/>
          <w:lang w:val="uk-UA" w:eastAsia="ru-RU"/>
        </w:rPr>
        <w:t>і п</w:t>
      </w:r>
      <w:r w:rsidR="00937230" w:rsidRPr="00A932DF">
        <w:rPr>
          <w:rFonts w:ascii="Arial Narrow" w:eastAsia="Times New Roman" w:hAnsi="Arial Narrow" w:cs="Arial"/>
          <w:sz w:val="26"/>
          <w:szCs w:val="26"/>
          <w:lang w:val="uk-UA" w:eastAsia="ru-RU"/>
        </w:rPr>
        <w:t>ослуги промислового характеру</w:t>
      </w:r>
      <w:r w:rsidR="00953B81" w:rsidRPr="00A932DF">
        <w:rPr>
          <w:rFonts w:ascii="Arial Narrow" w:eastAsia="Times New Roman" w:hAnsi="Arial Narrow" w:cs="Arial"/>
          <w:sz w:val="26"/>
          <w:szCs w:val="26"/>
          <w:lang w:val="uk-UA" w:eastAsia="ru-RU"/>
        </w:rPr>
        <w:t xml:space="preserve"> від підрядних організацій – 27,</w:t>
      </w:r>
      <w:r w:rsidR="00623490" w:rsidRPr="00A932DF">
        <w:rPr>
          <w:rFonts w:ascii="Arial Narrow" w:eastAsia="Times New Roman" w:hAnsi="Arial Narrow" w:cs="Arial"/>
          <w:sz w:val="26"/>
          <w:szCs w:val="26"/>
          <w:lang w:val="uk-UA" w:eastAsia="ru-RU"/>
        </w:rPr>
        <w:t>5</w:t>
      </w:r>
      <w:r w:rsidR="00953B81" w:rsidRPr="00A932DF">
        <w:rPr>
          <w:rFonts w:ascii="Arial Narrow" w:eastAsia="Times New Roman" w:hAnsi="Arial Narrow" w:cs="Arial"/>
          <w:sz w:val="26"/>
          <w:szCs w:val="26"/>
          <w:lang w:val="uk-UA" w:eastAsia="ru-RU"/>
        </w:rPr>
        <w:t>6 тис грн</w:t>
      </w:r>
    </w:p>
    <w:p w:rsidR="00705F00" w:rsidRPr="00A932DF" w:rsidRDefault="00586886"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Витрати визначені за фактом 201</w:t>
      </w:r>
      <w:r w:rsidR="00705F00" w:rsidRPr="00A932DF">
        <w:rPr>
          <w:rFonts w:ascii="Arial Narrow" w:eastAsia="Times New Roman" w:hAnsi="Arial Narrow" w:cs="Arial"/>
          <w:sz w:val="26"/>
          <w:szCs w:val="26"/>
          <w:lang w:val="uk-UA" w:eastAsia="ru-RU"/>
        </w:rPr>
        <w:t>9</w:t>
      </w:r>
      <w:r w:rsidRPr="00A932DF">
        <w:rPr>
          <w:rFonts w:ascii="Arial Narrow" w:eastAsia="Times New Roman" w:hAnsi="Arial Narrow" w:cs="Arial"/>
          <w:sz w:val="26"/>
          <w:szCs w:val="26"/>
          <w:lang w:val="uk-UA" w:eastAsia="ru-RU"/>
        </w:rPr>
        <w:t xml:space="preserve">р. та підтверджені </w:t>
      </w:r>
      <w:r w:rsidR="00953B81" w:rsidRPr="00A932DF">
        <w:rPr>
          <w:rFonts w:ascii="Arial Narrow" w:eastAsia="Times New Roman" w:hAnsi="Arial Narrow" w:cs="Arial"/>
          <w:sz w:val="26"/>
          <w:szCs w:val="26"/>
          <w:lang w:val="uk-UA" w:eastAsia="ru-RU"/>
        </w:rPr>
        <w:t>договорами і первинною</w:t>
      </w:r>
      <w:r w:rsidR="00705F00" w:rsidRPr="00A932DF">
        <w:rPr>
          <w:rFonts w:ascii="Arial Narrow" w:eastAsia="Times New Roman" w:hAnsi="Arial Narrow" w:cs="Arial"/>
          <w:sz w:val="26"/>
          <w:szCs w:val="26"/>
          <w:lang w:val="uk-UA" w:eastAsia="ru-RU"/>
        </w:rPr>
        <w:t xml:space="preserve"> документацією, з урахуванням коефіцієнту </w:t>
      </w:r>
      <w:r w:rsidR="00623490" w:rsidRPr="00A932DF">
        <w:rPr>
          <w:rFonts w:ascii="Arial Narrow" w:eastAsia="Times New Roman" w:hAnsi="Arial Narrow" w:cs="Arial"/>
          <w:sz w:val="26"/>
          <w:szCs w:val="26"/>
          <w:lang w:val="uk-UA" w:eastAsia="ru-RU"/>
        </w:rPr>
        <w:t>інфляції</w:t>
      </w:r>
      <w:r w:rsidR="00705F00" w:rsidRPr="00A932DF">
        <w:rPr>
          <w:rFonts w:ascii="Arial Narrow" w:eastAsia="Times New Roman" w:hAnsi="Arial Narrow" w:cs="Arial"/>
          <w:sz w:val="26"/>
          <w:szCs w:val="26"/>
          <w:lang w:val="en-US" w:eastAsia="ru-RU"/>
        </w:rPr>
        <w:t>I</w:t>
      </w:r>
      <w:r w:rsidR="00705F00" w:rsidRPr="00A932DF">
        <w:rPr>
          <w:rFonts w:ascii="Arial Narrow" w:eastAsia="Times New Roman" w:hAnsi="Arial Narrow" w:cs="Arial"/>
          <w:sz w:val="26"/>
          <w:szCs w:val="26"/>
          <w:lang w:val="uk-UA" w:eastAsia="ru-RU"/>
        </w:rPr>
        <w:t xml:space="preserve"> 6% згідно </w:t>
      </w:r>
      <w:r w:rsidR="00603089" w:rsidRPr="00A932DF">
        <w:rPr>
          <w:rFonts w:ascii="Arial Narrow" w:eastAsia="Times New Roman" w:hAnsi="Arial Narrow" w:cs="Arial"/>
          <w:sz w:val="26"/>
          <w:szCs w:val="26"/>
          <w:lang w:val="uk-UA" w:eastAsia="ru-RU"/>
        </w:rPr>
        <w:t>держбюджету України на 2020 рік:</w:t>
      </w:r>
    </w:p>
    <w:p w:rsidR="00603089" w:rsidRPr="00A932DF" w:rsidRDefault="00D866D3" w:rsidP="004F799E">
      <w:pPr>
        <w:pStyle w:val="a5"/>
        <w:numPr>
          <w:ilvl w:val="1"/>
          <w:numId w:val="2"/>
        </w:numPr>
        <w:spacing w:after="150" w:line="312" w:lineRule="atLeast"/>
        <w:ind w:left="851" w:firstLine="0"/>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Договір на виконання технічного обслуговування елементів комерційного </w:t>
      </w:r>
      <w:proofErr w:type="spellStart"/>
      <w:r w:rsidRPr="00A932DF">
        <w:rPr>
          <w:rFonts w:ascii="Arial Narrow" w:eastAsia="Times New Roman" w:hAnsi="Arial Narrow" w:cs="Arial"/>
          <w:sz w:val="26"/>
          <w:szCs w:val="26"/>
          <w:lang w:val="uk-UA" w:eastAsia="ru-RU"/>
        </w:rPr>
        <w:t>узла</w:t>
      </w:r>
      <w:proofErr w:type="spellEnd"/>
      <w:r w:rsidRPr="00A932DF">
        <w:rPr>
          <w:rFonts w:ascii="Arial Narrow" w:eastAsia="Times New Roman" w:hAnsi="Arial Narrow" w:cs="Arial"/>
          <w:sz w:val="26"/>
          <w:szCs w:val="26"/>
          <w:lang w:val="uk-UA" w:eastAsia="ru-RU"/>
        </w:rPr>
        <w:t xml:space="preserve"> обліку газу ТОВ "ВП "</w:t>
      </w:r>
      <w:proofErr w:type="spellStart"/>
      <w:r w:rsidRPr="00A932DF">
        <w:rPr>
          <w:rFonts w:ascii="Arial Narrow" w:eastAsia="Times New Roman" w:hAnsi="Arial Narrow" w:cs="Arial"/>
          <w:sz w:val="26"/>
          <w:szCs w:val="26"/>
          <w:lang w:val="uk-UA" w:eastAsia="ru-RU"/>
        </w:rPr>
        <w:t>Енергополіс</w:t>
      </w:r>
      <w:proofErr w:type="spellEnd"/>
      <w:r w:rsidRPr="00A932DF">
        <w:rPr>
          <w:rFonts w:ascii="Arial Narrow" w:eastAsia="Times New Roman" w:hAnsi="Arial Narrow" w:cs="Arial"/>
          <w:sz w:val="26"/>
          <w:szCs w:val="26"/>
          <w:lang w:val="uk-UA" w:eastAsia="ru-RU"/>
        </w:rPr>
        <w:t>" № ПП0260319 від 08.04.2019р.</w:t>
      </w:r>
    </w:p>
    <w:p w:rsidR="00D866D3" w:rsidRPr="00A932DF" w:rsidRDefault="00D866D3" w:rsidP="004F799E">
      <w:pPr>
        <w:pStyle w:val="a5"/>
        <w:numPr>
          <w:ilvl w:val="1"/>
          <w:numId w:val="2"/>
        </w:numPr>
        <w:ind w:left="851" w:firstLine="0"/>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Договір на виконання метрологічних робіт ДП "</w:t>
      </w:r>
      <w:proofErr w:type="spellStart"/>
      <w:r w:rsidRPr="00A932DF">
        <w:rPr>
          <w:rFonts w:ascii="Arial Narrow" w:eastAsia="Times New Roman" w:hAnsi="Arial Narrow" w:cs="Arial"/>
          <w:sz w:val="26"/>
          <w:szCs w:val="26"/>
          <w:lang w:val="uk-UA" w:eastAsia="ru-RU"/>
        </w:rPr>
        <w:t>Криворiзький</w:t>
      </w:r>
      <w:proofErr w:type="spellEnd"/>
      <w:r w:rsidRPr="00A932DF">
        <w:rPr>
          <w:rFonts w:ascii="Arial Narrow" w:eastAsia="Times New Roman" w:hAnsi="Arial Narrow" w:cs="Arial"/>
          <w:sz w:val="26"/>
          <w:szCs w:val="26"/>
          <w:lang w:val="uk-UA" w:eastAsia="ru-RU"/>
        </w:rPr>
        <w:t xml:space="preserve"> науково-виробничий центр стандарт</w:t>
      </w:r>
      <w:r w:rsidR="004F799E" w:rsidRPr="00A932DF">
        <w:rPr>
          <w:rFonts w:ascii="Arial Narrow" w:eastAsia="Times New Roman" w:hAnsi="Arial Narrow" w:cs="Arial"/>
          <w:sz w:val="26"/>
          <w:szCs w:val="26"/>
          <w:lang w:val="uk-UA" w:eastAsia="ru-RU"/>
        </w:rPr>
        <w:t>и</w:t>
      </w:r>
      <w:r w:rsidRPr="00A932DF">
        <w:rPr>
          <w:rFonts w:ascii="Arial Narrow" w:eastAsia="Times New Roman" w:hAnsi="Arial Narrow" w:cs="Arial"/>
          <w:sz w:val="26"/>
          <w:szCs w:val="26"/>
          <w:lang w:val="uk-UA" w:eastAsia="ru-RU"/>
        </w:rPr>
        <w:t>зації, метрології та сертифікації" №232М від 25.02.2019р.</w:t>
      </w:r>
    </w:p>
    <w:p w:rsidR="00D866D3" w:rsidRPr="00A932DF" w:rsidRDefault="00D866D3" w:rsidP="004F799E">
      <w:pPr>
        <w:pStyle w:val="a5"/>
        <w:numPr>
          <w:ilvl w:val="1"/>
          <w:numId w:val="2"/>
        </w:numPr>
        <w:spacing w:after="150" w:line="312" w:lineRule="atLeast"/>
        <w:ind w:left="851" w:firstLine="0"/>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Договір на проведення психофізіологічної експертизи підвищеної небезпеки ДП "</w:t>
      </w:r>
      <w:proofErr w:type="spellStart"/>
      <w:r w:rsidRPr="00A932DF">
        <w:rPr>
          <w:rFonts w:ascii="Arial Narrow" w:eastAsia="Times New Roman" w:hAnsi="Arial Narrow" w:cs="Arial"/>
          <w:sz w:val="26"/>
          <w:szCs w:val="26"/>
          <w:lang w:val="uk-UA" w:eastAsia="ru-RU"/>
        </w:rPr>
        <w:t>Криворiзький</w:t>
      </w:r>
      <w:proofErr w:type="spellEnd"/>
      <w:r w:rsidRPr="00A932DF">
        <w:rPr>
          <w:rFonts w:ascii="Arial Narrow" w:eastAsia="Times New Roman" w:hAnsi="Arial Narrow" w:cs="Arial"/>
          <w:sz w:val="26"/>
          <w:szCs w:val="26"/>
          <w:lang w:val="uk-UA" w:eastAsia="ru-RU"/>
        </w:rPr>
        <w:t xml:space="preserve"> експертно-технічний центр </w:t>
      </w:r>
      <w:proofErr w:type="spellStart"/>
      <w:r w:rsidRPr="00A932DF">
        <w:rPr>
          <w:rFonts w:ascii="Arial Narrow" w:eastAsia="Times New Roman" w:hAnsi="Arial Narrow" w:cs="Arial"/>
          <w:sz w:val="26"/>
          <w:szCs w:val="26"/>
          <w:lang w:val="uk-UA" w:eastAsia="ru-RU"/>
        </w:rPr>
        <w:t>держпраці</w:t>
      </w:r>
      <w:proofErr w:type="spellEnd"/>
      <w:r w:rsidRPr="00A932DF">
        <w:rPr>
          <w:rFonts w:ascii="Arial Narrow" w:eastAsia="Times New Roman" w:hAnsi="Arial Narrow" w:cs="Arial"/>
          <w:sz w:val="26"/>
          <w:szCs w:val="26"/>
          <w:lang w:val="uk-UA" w:eastAsia="ru-RU"/>
        </w:rPr>
        <w:t>" №2878/П від 26.12.2018р.</w:t>
      </w:r>
    </w:p>
    <w:p w:rsidR="00D866D3" w:rsidRPr="00A932DF" w:rsidRDefault="00D866D3" w:rsidP="004F799E">
      <w:pPr>
        <w:pStyle w:val="a5"/>
        <w:numPr>
          <w:ilvl w:val="1"/>
          <w:numId w:val="2"/>
        </w:numPr>
        <w:spacing w:after="150" w:line="312" w:lineRule="atLeast"/>
        <w:ind w:left="851" w:firstLine="0"/>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Договір на п</w:t>
      </w:r>
      <w:r w:rsidR="009A7D16" w:rsidRPr="00A932DF">
        <w:rPr>
          <w:rFonts w:ascii="Arial Narrow" w:eastAsia="Times New Roman" w:hAnsi="Arial Narrow" w:cs="Arial"/>
          <w:sz w:val="26"/>
          <w:szCs w:val="26"/>
          <w:lang w:val="uk-UA" w:eastAsia="ru-RU"/>
        </w:rPr>
        <w:t xml:space="preserve">овірку газових лічильників </w:t>
      </w:r>
      <w:r w:rsidRPr="00A932DF">
        <w:rPr>
          <w:rFonts w:ascii="Arial Narrow" w:eastAsia="Times New Roman" w:hAnsi="Arial Narrow" w:cs="Arial"/>
          <w:sz w:val="26"/>
          <w:szCs w:val="26"/>
          <w:lang w:val="uk-UA" w:eastAsia="ru-RU"/>
        </w:rPr>
        <w:t xml:space="preserve">АТ </w:t>
      </w:r>
      <w:r w:rsidR="009A7D16" w:rsidRPr="00A932DF">
        <w:rPr>
          <w:rFonts w:ascii="Arial Narrow" w:eastAsia="Times New Roman" w:hAnsi="Arial Narrow" w:cs="Arial"/>
          <w:sz w:val="26"/>
          <w:szCs w:val="26"/>
          <w:lang w:val="uk-UA" w:eastAsia="ru-RU"/>
        </w:rPr>
        <w:t>«Оператор газорозподільної системи «</w:t>
      </w:r>
      <w:proofErr w:type="spellStart"/>
      <w:r w:rsidRPr="00A932DF">
        <w:rPr>
          <w:rFonts w:ascii="Arial Narrow" w:eastAsia="Times New Roman" w:hAnsi="Arial Narrow" w:cs="Arial"/>
          <w:sz w:val="26"/>
          <w:szCs w:val="26"/>
          <w:lang w:val="uk-UA" w:eastAsia="ru-RU"/>
        </w:rPr>
        <w:t>Днiпрогаз</w:t>
      </w:r>
      <w:proofErr w:type="spellEnd"/>
      <w:r w:rsidR="009A7D16" w:rsidRPr="00A932DF">
        <w:rPr>
          <w:rFonts w:ascii="Arial Narrow" w:eastAsia="Times New Roman" w:hAnsi="Arial Narrow" w:cs="Arial"/>
          <w:sz w:val="26"/>
          <w:szCs w:val="26"/>
          <w:lang w:val="uk-UA" w:eastAsia="ru-RU"/>
        </w:rPr>
        <w:t>»</w:t>
      </w:r>
      <w:r w:rsidRPr="00A932DF">
        <w:rPr>
          <w:rFonts w:ascii="Arial Narrow" w:eastAsia="Times New Roman" w:hAnsi="Arial Narrow" w:cs="Arial"/>
          <w:sz w:val="26"/>
          <w:szCs w:val="26"/>
          <w:lang w:val="uk-UA" w:eastAsia="ru-RU"/>
        </w:rPr>
        <w:t xml:space="preserve"> № </w:t>
      </w:r>
      <w:r w:rsidR="009A7D16" w:rsidRPr="00A932DF">
        <w:rPr>
          <w:rFonts w:ascii="Arial Narrow" w:eastAsia="Times New Roman" w:hAnsi="Arial Narrow" w:cs="Arial"/>
          <w:sz w:val="26"/>
          <w:szCs w:val="26"/>
          <w:lang w:val="uk-UA" w:eastAsia="ru-RU"/>
        </w:rPr>
        <w:t>1565/</w:t>
      </w:r>
      <w:r w:rsidRPr="00A932DF">
        <w:rPr>
          <w:rFonts w:ascii="Arial Narrow" w:eastAsia="Times New Roman" w:hAnsi="Arial Narrow" w:cs="Arial"/>
          <w:sz w:val="26"/>
          <w:szCs w:val="26"/>
          <w:lang w:val="uk-UA" w:eastAsia="ru-RU"/>
        </w:rPr>
        <w:t>38А</w:t>
      </w:r>
      <w:r w:rsidR="009A7D16"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491-6546-19 від 22.07.2019р</w:t>
      </w:r>
    </w:p>
    <w:p w:rsidR="009A7D16" w:rsidRPr="00A932DF" w:rsidRDefault="009A7D16" w:rsidP="004F799E">
      <w:pPr>
        <w:pStyle w:val="a5"/>
        <w:numPr>
          <w:ilvl w:val="1"/>
          <w:numId w:val="2"/>
        </w:numPr>
        <w:spacing w:after="150" w:line="312" w:lineRule="atLeast"/>
        <w:ind w:left="851" w:firstLine="0"/>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Договір на виконання робот протиаварійного призначення </w:t>
      </w:r>
      <w:r w:rsidR="004F799E" w:rsidRPr="00A932DF">
        <w:rPr>
          <w:rFonts w:ascii="Arial Narrow" w:eastAsia="Times New Roman" w:hAnsi="Arial Narrow" w:cs="Arial"/>
          <w:sz w:val="26"/>
          <w:szCs w:val="26"/>
          <w:lang w:val="uk-UA" w:eastAsia="ru-RU"/>
        </w:rPr>
        <w:t>«</w:t>
      </w:r>
      <w:r w:rsidRPr="00A932DF">
        <w:rPr>
          <w:rFonts w:ascii="Arial Narrow" w:eastAsia="Times New Roman" w:hAnsi="Arial Narrow" w:cs="Arial"/>
          <w:sz w:val="26"/>
          <w:szCs w:val="26"/>
          <w:lang w:val="uk-UA" w:eastAsia="ru-RU"/>
        </w:rPr>
        <w:t>Державний ВГРЗ ДСНС України» № 570/05 від 30.11.2018р</w:t>
      </w:r>
    </w:p>
    <w:p w:rsidR="003D3BB5" w:rsidRPr="00A932DF" w:rsidRDefault="003D3BB5" w:rsidP="007E2BED">
      <w:pPr>
        <w:spacing w:after="150" w:line="312" w:lineRule="atLeast"/>
        <w:jc w:val="both"/>
        <w:rPr>
          <w:rFonts w:ascii="Arial Narrow" w:eastAsia="Times New Roman" w:hAnsi="Arial Narrow" w:cs="Arial"/>
          <w:color w:val="FF0000"/>
          <w:sz w:val="26"/>
          <w:szCs w:val="26"/>
          <w:lang w:val="uk-UA" w:eastAsia="ru-RU"/>
        </w:rPr>
      </w:pPr>
    </w:p>
    <w:p w:rsidR="00586886" w:rsidRPr="00A932DF" w:rsidRDefault="0043121A" w:rsidP="007E2BED">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lastRenderedPageBreak/>
        <w:t>5</w:t>
      </w:r>
      <w:r w:rsidR="00FB6ECE" w:rsidRPr="00A932DF">
        <w:rPr>
          <w:rFonts w:ascii="Arial Narrow" w:eastAsia="Times New Roman" w:hAnsi="Arial Narrow" w:cs="Arial"/>
          <w:b/>
          <w:bCs/>
          <w:iCs/>
          <w:sz w:val="26"/>
          <w:szCs w:val="26"/>
          <w:lang w:val="uk-UA" w:eastAsia="ru-RU"/>
        </w:rPr>
        <w:t>.5</w:t>
      </w:r>
      <w:r w:rsidR="00586886" w:rsidRPr="00A932DF">
        <w:rPr>
          <w:rFonts w:ascii="Arial Narrow" w:eastAsia="Times New Roman" w:hAnsi="Arial Narrow" w:cs="Arial"/>
          <w:b/>
          <w:bCs/>
          <w:iCs/>
          <w:sz w:val="26"/>
          <w:szCs w:val="26"/>
          <w:lang w:val="uk-UA" w:eastAsia="ru-RU"/>
        </w:rPr>
        <w:t> Стаття «Загальновиробничі витрати»</w:t>
      </w:r>
    </w:p>
    <w:p w:rsidR="00586886" w:rsidRPr="00A932DF" w:rsidRDefault="00586886"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До розрахунку загальновиробничих планових витрат включені витрати на заробітну плату загальновир</w:t>
      </w:r>
      <w:r w:rsidR="003445A0" w:rsidRPr="00A932DF">
        <w:rPr>
          <w:rFonts w:ascii="Arial Narrow" w:eastAsia="Times New Roman" w:hAnsi="Arial Narrow" w:cs="Arial"/>
          <w:sz w:val="26"/>
          <w:szCs w:val="26"/>
          <w:lang w:val="uk-UA" w:eastAsia="ru-RU"/>
        </w:rPr>
        <w:t>обничого персоналу та</w:t>
      </w:r>
      <w:r w:rsidRPr="00A932DF">
        <w:rPr>
          <w:rFonts w:ascii="Arial Narrow" w:eastAsia="Times New Roman" w:hAnsi="Arial Narrow" w:cs="Arial"/>
          <w:sz w:val="26"/>
          <w:szCs w:val="26"/>
          <w:lang w:val="uk-UA" w:eastAsia="ru-RU"/>
        </w:rPr>
        <w:t xml:space="preserve"> внески на соціальне страхування загальновиробничого персоналу</w:t>
      </w:r>
      <w:r w:rsidR="003445A0" w:rsidRPr="00A932DF">
        <w:rPr>
          <w:rFonts w:ascii="Arial Narrow" w:eastAsia="Times New Roman" w:hAnsi="Arial Narrow" w:cs="Arial"/>
          <w:sz w:val="26"/>
          <w:szCs w:val="26"/>
          <w:lang w:val="uk-UA" w:eastAsia="ru-RU"/>
        </w:rPr>
        <w:t xml:space="preserve"> (зазначені в пункті 2)</w:t>
      </w:r>
      <w:r w:rsidRPr="00A932DF">
        <w:rPr>
          <w:rFonts w:ascii="Arial Narrow" w:eastAsia="Times New Roman" w:hAnsi="Arial Narrow" w:cs="Arial"/>
          <w:sz w:val="26"/>
          <w:szCs w:val="26"/>
          <w:lang w:val="uk-UA" w:eastAsia="ru-RU"/>
        </w:rPr>
        <w:t xml:space="preserve">, </w:t>
      </w:r>
      <w:r w:rsidR="0043121A" w:rsidRPr="00A932DF">
        <w:rPr>
          <w:rFonts w:ascii="Arial Narrow" w:eastAsia="Times New Roman" w:hAnsi="Arial Narrow" w:cs="Arial"/>
          <w:sz w:val="26"/>
          <w:szCs w:val="26"/>
          <w:lang w:val="uk-UA" w:eastAsia="ru-RU"/>
        </w:rPr>
        <w:t xml:space="preserve">амортизаційні відрахування, </w:t>
      </w:r>
      <w:r w:rsidRPr="00A932DF">
        <w:rPr>
          <w:rFonts w:ascii="Arial Narrow" w:eastAsia="Times New Roman" w:hAnsi="Arial Narrow" w:cs="Arial"/>
          <w:sz w:val="26"/>
          <w:szCs w:val="26"/>
          <w:lang w:val="uk-UA" w:eastAsia="ru-RU"/>
        </w:rPr>
        <w:t>охорону праці,</w:t>
      </w:r>
      <w:r w:rsidR="0043121A"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технічне обслуговування та інші витрати.</w:t>
      </w:r>
    </w:p>
    <w:p w:rsidR="0043121A" w:rsidRPr="00A932DF" w:rsidRDefault="0043121A"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Амортизаційні відрахування у складі витрат </w:t>
      </w:r>
      <w:r w:rsidRPr="00A932DF">
        <w:rPr>
          <w:rFonts w:ascii="Arial Narrow" w:eastAsia="Times New Roman" w:hAnsi="Arial Narrow" w:cs="Arial"/>
          <w:sz w:val="26"/>
          <w:szCs w:val="26"/>
          <w:u w:val="single"/>
          <w:lang w:val="uk-UA" w:eastAsia="ru-RU"/>
        </w:rPr>
        <w:t>з виробництва теплової енергії</w:t>
      </w:r>
      <w:r w:rsidRPr="00A932DF">
        <w:rPr>
          <w:rFonts w:ascii="Arial Narrow" w:eastAsia="Times New Roman" w:hAnsi="Arial Narrow" w:cs="Arial"/>
          <w:sz w:val="26"/>
          <w:szCs w:val="26"/>
          <w:lang w:val="uk-UA" w:eastAsia="ru-RU"/>
        </w:rPr>
        <w:t>  згідно переліка існуючих виробн</w:t>
      </w:r>
      <w:r w:rsidR="0048218D" w:rsidRPr="00A932DF">
        <w:rPr>
          <w:rFonts w:ascii="Arial Narrow" w:eastAsia="Times New Roman" w:hAnsi="Arial Narrow" w:cs="Arial"/>
          <w:sz w:val="26"/>
          <w:szCs w:val="26"/>
          <w:lang w:val="uk-UA" w:eastAsia="ru-RU"/>
        </w:rPr>
        <w:t xml:space="preserve">ичих основних </w:t>
      </w:r>
      <w:r w:rsidR="00623490" w:rsidRPr="00A932DF">
        <w:rPr>
          <w:rFonts w:ascii="Arial Narrow" w:eastAsia="Times New Roman" w:hAnsi="Arial Narrow" w:cs="Arial"/>
          <w:sz w:val="26"/>
          <w:szCs w:val="26"/>
          <w:lang w:val="uk-UA" w:eastAsia="ru-RU"/>
        </w:rPr>
        <w:t>засобів</w:t>
      </w:r>
      <w:r w:rsidR="0048218D" w:rsidRPr="00A932DF">
        <w:rPr>
          <w:rFonts w:ascii="Arial Narrow" w:eastAsia="Times New Roman" w:hAnsi="Arial Narrow" w:cs="Arial"/>
          <w:sz w:val="26"/>
          <w:szCs w:val="26"/>
          <w:lang w:val="uk-UA" w:eastAsia="ru-RU"/>
        </w:rPr>
        <w:t xml:space="preserve"> складають 4</w:t>
      </w:r>
      <w:r w:rsidR="00603089" w:rsidRPr="00A932DF">
        <w:rPr>
          <w:rFonts w:ascii="Arial Narrow" w:eastAsia="Times New Roman" w:hAnsi="Arial Narrow" w:cs="Arial"/>
          <w:sz w:val="26"/>
          <w:szCs w:val="26"/>
          <w:lang w:val="uk-UA" w:eastAsia="ru-RU"/>
        </w:rPr>
        <w:t>5,93</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p>
    <w:p w:rsidR="00586886" w:rsidRPr="00A932DF" w:rsidRDefault="00586886"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До інших загальновиробничих витрат відносяться:</w:t>
      </w:r>
    </w:p>
    <w:p w:rsidR="005A5B0C" w:rsidRPr="00A932DF" w:rsidRDefault="005A5B0C" w:rsidP="005A5B0C">
      <w:pPr>
        <w:pStyle w:val="a5"/>
        <w:spacing w:after="150" w:line="312" w:lineRule="atLeast"/>
        <w:ind w:left="0"/>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1) </w:t>
      </w:r>
      <w:r w:rsidR="00F16F23" w:rsidRPr="00A932DF">
        <w:rPr>
          <w:rFonts w:ascii="Arial Narrow" w:eastAsia="Times New Roman" w:hAnsi="Arial Narrow" w:cs="Arial"/>
          <w:sz w:val="26"/>
          <w:szCs w:val="26"/>
          <w:lang w:val="uk-UA" w:eastAsia="ru-RU"/>
        </w:rPr>
        <w:t xml:space="preserve">витрати </w:t>
      </w:r>
      <w:r w:rsidRPr="00A932DF">
        <w:rPr>
          <w:rFonts w:ascii="Arial Narrow" w:eastAsia="Times New Roman" w:hAnsi="Arial Narrow" w:cs="Arial"/>
          <w:sz w:val="26"/>
          <w:szCs w:val="26"/>
          <w:lang w:val="uk-UA" w:eastAsia="ru-RU"/>
        </w:rPr>
        <w:t xml:space="preserve">на </w:t>
      </w:r>
      <w:r w:rsidR="00F16F23" w:rsidRPr="00A932DF">
        <w:rPr>
          <w:rFonts w:ascii="Arial Narrow" w:eastAsia="Times New Roman" w:hAnsi="Arial Narrow" w:cs="Arial"/>
          <w:sz w:val="26"/>
          <w:szCs w:val="26"/>
          <w:lang w:val="uk-UA" w:eastAsia="ru-RU"/>
        </w:rPr>
        <w:t>охорону праці</w:t>
      </w:r>
      <w:r w:rsidR="001242EE" w:rsidRPr="00A932DF">
        <w:rPr>
          <w:rFonts w:ascii="Arial Narrow" w:eastAsia="Times New Roman" w:hAnsi="Arial Narrow" w:cs="Arial"/>
          <w:sz w:val="26"/>
          <w:szCs w:val="26"/>
          <w:lang w:val="uk-UA" w:eastAsia="ru-RU"/>
        </w:rPr>
        <w:t>, дотримання вимог техніки безпеки і охорону навколишнього середовища</w:t>
      </w:r>
      <w:r w:rsidRPr="00A932DF">
        <w:rPr>
          <w:rFonts w:ascii="Arial Narrow" w:eastAsia="Times New Roman" w:hAnsi="Arial Narrow" w:cs="Arial"/>
          <w:sz w:val="26"/>
          <w:szCs w:val="26"/>
          <w:lang w:val="uk-UA" w:eastAsia="ru-RU"/>
        </w:rPr>
        <w:t xml:space="preserve">. Витрати на спецодяг </w:t>
      </w:r>
      <w:r w:rsidR="00545BD0" w:rsidRPr="00A932DF">
        <w:rPr>
          <w:rFonts w:ascii="Arial Narrow" w:eastAsia="Times New Roman" w:hAnsi="Arial Narrow" w:cs="Arial"/>
          <w:sz w:val="26"/>
          <w:szCs w:val="26"/>
          <w:lang w:val="uk-UA" w:eastAsia="ru-RU"/>
        </w:rPr>
        <w:t xml:space="preserve">27,79 </w:t>
      </w:r>
      <w:proofErr w:type="spellStart"/>
      <w:r w:rsidR="00545BD0" w:rsidRPr="00A932DF">
        <w:rPr>
          <w:rFonts w:ascii="Arial Narrow" w:eastAsia="Times New Roman" w:hAnsi="Arial Narrow" w:cs="Arial"/>
          <w:sz w:val="26"/>
          <w:szCs w:val="26"/>
          <w:lang w:val="uk-UA" w:eastAsia="ru-RU"/>
        </w:rPr>
        <w:t>тис.грн</w:t>
      </w:r>
      <w:proofErr w:type="spellEnd"/>
      <w:r w:rsidR="00545BD0"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 строк служби спецодягу та найменування визначені Згідно з діючим на підприємстві Колективним Договором "Про затвердження Норм безоплатної видачі спеціального одягу, спеціального взуття та інших засобів індивідуального захисту працівникам", ціни </w:t>
      </w:r>
      <w:r w:rsidR="00545BD0" w:rsidRPr="00A932DF">
        <w:rPr>
          <w:rFonts w:ascii="Arial Narrow" w:eastAsia="Times New Roman" w:hAnsi="Arial Narrow" w:cs="Arial"/>
          <w:sz w:val="26"/>
          <w:szCs w:val="26"/>
          <w:lang w:val="uk-UA" w:eastAsia="ru-RU"/>
        </w:rPr>
        <w:t>на спецодяг визначені за фактом 2019року (підтверджені видатковими накладними) з урахуванням індексу інфляції</w:t>
      </w:r>
      <w:r w:rsidRPr="00A932DF">
        <w:rPr>
          <w:rFonts w:ascii="Arial Narrow" w:eastAsia="Times New Roman" w:hAnsi="Arial Narrow" w:cs="Arial"/>
          <w:sz w:val="26"/>
          <w:szCs w:val="26"/>
          <w:lang w:val="uk-UA" w:eastAsia="ru-RU"/>
        </w:rPr>
        <w:t>:</w:t>
      </w:r>
    </w:p>
    <w:p w:rsidR="005A5B0C" w:rsidRPr="00A932DF" w:rsidRDefault="005A5B0C" w:rsidP="005A5B0C">
      <w:pPr>
        <w:pStyle w:val="a5"/>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на виробництво теплової енергії – </w:t>
      </w:r>
      <w:r w:rsidR="00F16F23" w:rsidRPr="00A932DF">
        <w:rPr>
          <w:rFonts w:ascii="Arial Narrow" w:eastAsia="Times New Roman" w:hAnsi="Arial Narrow" w:cs="Arial"/>
          <w:sz w:val="26"/>
          <w:szCs w:val="26"/>
          <w:lang w:val="uk-UA" w:eastAsia="ru-RU"/>
        </w:rPr>
        <w:t>26</w:t>
      </w:r>
      <w:r w:rsidR="00DC0E47" w:rsidRPr="00A932DF">
        <w:rPr>
          <w:rFonts w:ascii="Arial Narrow" w:eastAsia="Times New Roman" w:hAnsi="Arial Narrow" w:cs="Arial"/>
          <w:sz w:val="26"/>
          <w:szCs w:val="26"/>
          <w:lang w:val="uk-UA" w:eastAsia="ru-RU"/>
        </w:rPr>
        <w:t>,</w:t>
      </w:r>
      <w:r w:rsidR="00603089" w:rsidRPr="00A932DF">
        <w:rPr>
          <w:rFonts w:ascii="Arial Narrow" w:eastAsia="Times New Roman" w:hAnsi="Arial Narrow" w:cs="Arial"/>
          <w:sz w:val="26"/>
          <w:szCs w:val="26"/>
          <w:lang w:val="uk-UA" w:eastAsia="ru-RU"/>
        </w:rPr>
        <w:t xml:space="preserve">16 </w:t>
      </w:r>
      <w:proofErr w:type="spellStart"/>
      <w:r w:rsidR="00DC0E47" w:rsidRPr="00A932DF">
        <w:rPr>
          <w:rFonts w:ascii="Arial Narrow" w:eastAsia="Times New Roman" w:hAnsi="Arial Narrow" w:cs="Arial"/>
          <w:sz w:val="26"/>
          <w:szCs w:val="26"/>
          <w:lang w:val="uk-UA" w:eastAsia="ru-RU"/>
        </w:rPr>
        <w:t>т</w:t>
      </w:r>
      <w:r w:rsidR="00F16F23" w:rsidRPr="00A932DF">
        <w:rPr>
          <w:rFonts w:ascii="Arial Narrow" w:eastAsia="Times New Roman" w:hAnsi="Arial Narrow" w:cs="Arial"/>
          <w:sz w:val="26"/>
          <w:szCs w:val="26"/>
          <w:lang w:val="uk-UA" w:eastAsia="ru-RU"/>
        </w:rPr>
        <w:t>ис</w:t>
      </w:r>
      <w:r w:rsidR="00603089" w:rsidRPr="00A932DF">
        <w:rPr>
          <w:rFonts w:ascii="Arial Narrow" w:eastAsia="Times New Roman" w:hAnsi="Arial Narrow" w:cs="Arial"/>
          <w:sz w:val="26"/>
          <w:szCs w:val="26"/>
          <w:lang w:val="uk-UA" w:eastAsia="ru-RU"/>
        </w:rPr>
        <w:t>.</w:t>
      </w:r>
      <w:r w:rsidR="00F16F23" w:rsidRPr="00A932DF">
        <w:rPr>
          <w:rFonts w:ascii="Arial Narrow" w:eastAsia="Times New Roman" w:hAnsi="Arial Narrow" w:cs="Arial"/>
          <w:sz w:val="26"/>
          <w:szCs w:val="26"/>
          <w:lang w:val="uk-UA" w:eastAsia="ru-RU"/>
        </w:rPr>
        <w:t>грн</w:t>
      </w:r>
      <w:proofErr w:type="spellEnd"/>
    </w:p>
    <w:p w:rsidR="00586886" w:rsidRPr="00A932DF" w:rsidRDefault="005A5B0C" w:rsidP="005A5B0C">
      <w:pPr>
        <w:pStyle w:val="a5"/>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w:t>
      </w:r>
      <w:r w:rsidR="00DC0E47" w:rsidRPr="00A932DF">
        <w:rPr>
          <w:rFonts w:ascii="Arial Narrow" w:eastAsia="Times New Roman" w:hAnsi="Arial Narrow" w:cs="Arial"/>
          <w:sz w:val="26"/>
          <w:szCs w:val="26"/>
          <w:lang w:val="uk-UA" w:eastAsia="ru-RU"/>
        </w:rPr>
        <w:t xml:space="preserve">на транспортування </w:t>
      </w:r>
      <w:r w:rsidR="00603089" w:rsidRPr="00A932DF">
        <w:rPr>
          <w:rFonts w:ascii="Arial Narrow" w:eastAsia="Times New Roman" w:hAnsi="Arial Narrow" w:cs="Arial"/>
          <w:sz w:val="26"/>
          <w:szCs w:val="26"/>
          <w:lang w:val="uk-UA" w:eastAsia="ru-RU"/>
        </w:rPr>
        <w:t>теплової енергії</w:t>
      </w:r>
      <w:r w:rsidR="003678E6" w:rsidRPr="00A932DF">
        <w:rPr>
          <w:rFonts w:ascii="Arial Narrow" w:eastAsia="Times New Roman" w:hAnsi="Arial Narrow" w:cs="Arial"/>
          <w:sz w:val="26"/>
          <w:szCs w:val="26"/>
          <w:lang w:val="uk-UA" w:eastAsia="ru-RU"/>
        </w:rPr>
        <w:t xml:space="preserve"> – </w:t>
      </w:r>
      <w:r w:rsidRPr="00A932DF">
        <w:rPr>
          <w:rFonts w:ascii="Arial Narrow" w:eastAsia="Times New Roman" w:hAnsi="Arial Narrow" w:cs="Arial"/>
          <w:sz w:val="26"/>
          <w:szCs w:val="26"/>
          <w:lang w:val="uk-UA" w:eastAsia="ru-RU"/>
        </w:rPr>
        <w:t>1,63 тис грн</w:t>
      </w:r>
    </w:p>
    <w:p w:rsidR="00DC0E47" w:rsidRPr="00A932DF" w:rsidRDefault="00586886" w:rsidP="00545BD0">
      <w:pPr>
        <w:numPr>
          <w:ilvl w:val="0"/>
          <w:numId w:val="9"/>
        </w:numPr>
        <w:spacing w:before="100" w:beforeAutospacing="1" w:after="15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витрати на </w:t>
      </w:r>
      <w:r w:rsidR="00DC0E47" w:rsidRPr="00A932DF">
        <w:rPr>
          <w:rFonts w:ascii="Arial Narrow" w:eastAsia="Times New Roman" w:hAnsi="Arial Narrow" w:cs="Arial"/>
          <w:sz w:val="26"/>
          <w:szCs w:val="26"/>
          <w:lang w:val="uk-UA" w:eastAsia="ru-RU"/>
        </w:rPr>
        <w:t>молоко</w:t>
      </w:r>
      <w:r w:rsidRPr="00A932DF">
        <w:rPr>
          <w:rFonts w:ascii="Arial Narrow" w:eastAsia="Times New Roman" w:hAnsi="Arial Narrow" w:cs="Arial"/>
          <w:sz w:val="26"/>
          <w:szCs w:val="26"/>
          <w:lang w:val="uk-UA" w:eastAsia="ru-RU"/>
        </w:rPr>
        <w:t xml:space="preserve"> згідно </w:t>
      </w:r>
      <w:r w:rsidR="00DC0E47" w:rsidRPr="00A932DF">
        <w:rPr>
          <w:rFonts w:ascii="Arial Narrow" w:eastAsia="Times New Roman" w:hAnsi="Arial Narrow" w:cs="Arial"/>
          <w:sz w:val="26"/>
          <w:szCs w:val="26"/>
          <w:lang w:val="uk-UA" w:eastAsia="ru-RU"/>
        </w:rPr>
        <w:t xml:space="preserve">з діючим на підприємстві Колективним Договором, ціни </w:t>
      </w:r>
      <w:r w:rsidR="00545BD0" w:rsidRPr="00A932DF">
        <w:rPr>
          <w:rFonts w:ascii="Arial Narrow" w:eastAsia="Times New Roman" w:hAnsi="Arial Narrow" w:cs="Arial"/>
          <w:sz w:val="26"/>
          <w:szCs w:val="26"/>
          <w:lang w:val="uk-UA" w:eastAsia="ru-RU"/>
        </w:rPr>
        <w:t>визначені за фактом 2019року з урахуванням індексу інфляції</w:t>
      </w:r>
      <w:r w:rsidR="00DC0E47" w:rsidRPr="00A932DF">
        <w:rPr>
          <w:rFonts w:ascii="Arial Narrow" w:eastAsia="Times New Roman" w:hAnsi="Arial Narrow" w:cs="Arial"/>
          <w:sz w:val="26"/>
          <w:szCs w:val="26"/>
          <w:lang w:val="uk-UA" w:eastAsia="ru-RU"/>
        </w:rPr>
        <w:t xml:space="preserve">. </w:t>
      </w:r>
    </w:p>
    <w:p w:rsidR="00586886" w:rsidRPr="00A932DF" w:rsidRDefault="0044342B"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2) витрати на послуги зв’язку </w:t>
      </w:r>
      <w:r w:rsidR="002424B0" w:rsidRPr="00A932DF">
        <w:rPr>
          <w:rFonts w:ascii="Arial Narrow" w:eastAsia="Times New Roman" w:hAnsi="Arial Narrow" w:cs="Arial"/>
          <w:sz w:val="26"/>
          <w:szCs w:val="26"/>
          <w:lang w:val="uk-UA" w:eastAsia="ru-RU"/>
        </w:rPr>
        <w:t xml:space="preserve">для виробництва теплової енергії </w:t>
      </w:r>
      <w:r w:rsidRPr="00A932DF">
        <w:rPr>
          <w:rFonts w:ascii="Arial Narrow" w:eastAsia="Times New Roman" w:hAnsi="Arial Narrow" w:cs="Arial"/>
          <w:sz w:val="26"/>
          <w:szCs w:val="26"/>
          <w:lang w:val="uk-UA" w:eastAsia="ru-RU"/>
        </w:rPr>
        <w:t>-</w:t>
      </w:r>
      <w:r w:rsidR="002424B0"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14</w:t>
      </w:r>
      <w:r w:rsidR="00586886" w:rsidRPr="00A932DF">
        <w:rPr>
          <w:rFonts w:ascii="Arial Narrow" w:eastAsia="Times New Roman" w:hAnsi="Arial Narrow" w:cs="Arial"/>
          <w:sz w:val="26"/>
          <w:szCs w:val="26"/>
          <w:lang w:val="uk-UA" w:eastAsia="ru-RU"/>
        </w:rPr>
        <w:t>,</w:t>
      </w:r>
      <w:r w:rsidR="00DC0E47" w:rsidRPr="00A932DF">
        <w:rPr>
          <w:rFonts w:ascii="Arial Narrow" w:eastAsia="Times New Roman" w:hAnsi="Arial Narrow" w:cs="Arial"/>
          <w:sz w:val="26"/>
          <w:szCs w:val="26"/>
          <w:lang w:val="uk-UA" w:eastAsia="ru-RU"/>
        </w:rPr>
        <w:t>4</w:t>
      </w:r>
      <w:r w:rsidR="002424B0" w:rsidRPr="00A932DF">
        <w:rPr>
          <w:rFonts w:ascii="Arial Narrow" w:eastAsia="Times New Roman" w:hAnsi="Arial Narrow" w:cs="Arial"/>
          <w:sz w:val="26"/>
          <w:szCs w:val="26"/>
          <w:lang w:val="uk-UA" w:eastAsia="ru-RU"/>
        </w:rPr>
        <w:t xml:space="preserve">0 </w:t>
      </w:r>
      <w:proofErr w:type="spellStart"/>
      <w:r w:rsidR="00586886"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w:t>
      </w:r>
      <w:r w:rsidR="00586886" w:rsidRPr="00A932DF">
        <w:rPr>
          <w:rFonts w:ascii="Arial Narrow" w:eastAsia="Times New Roman" w:hAnsi="Arial Narrow" w:cs="Arial"/>
          <w:sz w:val="26"/>
          <w:szCs w:val="26"/>
          <w:lang w:val="uk-UA" w:eastAsia="ru-RU"/>
        </w:rPr>
        <w:t xml:space="preserve"> Витрати включені за фактом 201</w:t>
      </w:r>
      <w:r w:rsidR="00F16F23" w:rsidRPr="00A932DF">
        <w:rPr>
          <w:rFonts w:ascii="Arial Narrow" w:eastAsia="Times New Roman" w:hAnsi="Arial Narrow" w:cs="Arial"/>
          <w:sz w:val="26"/>
          <w:szCs w:val="26"/>
          <w:lang w:val="uk-UA" w:eastAsia="ru-RU"/>
        </w:rPr>
        <w:t>9</w:t>
      </w:r>
      <w:r w:rsidR="00586886" w:rsidRPr="00A932DF">
        <w:rPr>
          <w:rFonts w:ascii="Arial Narrow" w:eastAsia="Times New Roman" w:hAnsi="Arial Narrow" w:cs="Arial"/>
          <w:sz w:val="26"/>
          <w:szCs w:val="26"/>
          <w:lang w:val="uk-UA" w:eastAsia="ru-RU"/>
        </w:rPr>
        <w:t xml:space="preserve"> року та підтв</w:t>
      </w:r>
      <w:r w:rsidRPr="00A932DF">
        <w:rPr>
          <w:rFonts w:ascii="Arial Narrow" w:eastAsia="Times New Roman" w:hAnsi="Arial Narrow" w:cs="Arial"/>
          <w:sz w:val="26"/>
          <w:szCs w:val="26"/>
          <w:lang w:val="uk-UA" w:eastAsia="ru-RU"/>
        </w:rPr>
        <w:t xml:space="preserve">ерджені </w:t>
      </w:r>
      <w:r w:rsidR="00450FDA" w:rsidRPr="00A932DF">
        <w:rPr>
          <w:rFonts w:ascii="Arial Narrow" w:eastAsia="Times New Roman" w:hAnsi="Arial Narrow" w:cs="Arial"/>
          <w:sz w:val="26"/>
          <w:szCs w:val="26"/>
          <w:lang w:val="uk-UA" w:eastAsia="ru-RU"/>
        </w:rPr>
        <w:t xml:space="preserve">договорами і </w:t>
      </w:r>
      <w:r w:rsidRPr="00A932DF">
        <w:rPr>
          <w:rFonts w:ascii="Arial Narrow" w:eastAsia="Times New Roman" w:hAnsi="Arial Narrow" w:cs="Arial"/>
          <w:sz w:val="26"/>
          <w:szCs w:val="26"/>
          <w:lang w:val="uk-UA" w:eastAsia="ru-RU"/>
        </w:rPr>
        <w:t xml:space="preserve">первинною документацією, з урахуванням коефіцієнту </w:t>
      </w:r>
      <w:r w:rsidR="002424B0" w:rsidRPr="00A932DF">
        <w:rPr>
          <w:rFonts w:ascii="Arial Narrow" w:eastAsia="Times New Roman" w:hAnsi="Arial Narrow" w:cs="Arial"/>
          <w:sz w:val="26"/>
          <w:szCs w:val="26"/>
          <w:lang w:val="uk-UA" w:eastAsia="ru-RU"/>
        </w:rPr>
        <w:t>інфляції</w:t>
      </w:r>
      <w:r w:rsidRPr="00A932DF">
        <w:rPr>
          <w:rFonts w:ascii="Arial Narrow" w:eastAsia="Times New Roman" w:hAnsi="Arial Narrow" w:cs="Arial"/>
          <w:sz w:val="26"/>
          <w:szCs w:val="26"/>
          <w:lang w:val="uk-UA" w:eastAsia="ru-RU"/>
        </w:rPr>
        <w:t xml:space="preserve"> 6% згідно </w:t>
      </w:r>
      <w:r w:rsidR="00450FDA" w:rsidRPr="00A932DF">
        <w:rPr>
          <w:rFonts w:ascii="Arial Narrow" w:eastAsia="Times New Roman" w:hAnsi="Arial Narrow" w:cs="Arial"/>
          <w:sz w:val="26"/>
          <w:szCs w:val="26"/>
          <w:lang w:val="uk-UA" w:eastAsia="ru-RU"/>
        </w:rPr>
        <w:t>держбюджету України на 2020 рік:</w:t>
      </w:r>
    </w:p>
    <w:p w:rsidR="00450FDA" w:rsidRPr="00A932DF" w:rsidRDefault="00450FDA" w:rsidP="00450FDA">
      <w:pPr>
        <w:numPr>
          <w:ilvl w:val="1"/>
          <w:numId w:val="2"/>
        </w:numPr>
        <w:spacing w:after="150" w:line="312" w:lineRule="atLeast"/>
        <w:contextualSpacing/>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Договір на </w:t>
      </w:r>
      <w:r w:rsidR="007C2DF0" w:rsidRPr="00A932DF">
        <w:rPr>
          <w:rFonts w:ascii="Arial Narrow" w:eastAsia="Times New Roman" w:hAnsi="Arial Narrow" w:cs="Arial"/>
          <w:sz w:val="26"/>
          <w:szCs w:val="26"/>
          <w:lang w:val="uk-UA" w:eastAsia="ru-RU"/>
        </w:rPr>
        <w:t xml:space="preserve">надання телекомунікаційних послуг </w:t>
      </w:r>
      <w:r w:rsidRPr="00A932DF">
        <w:rPr>
          <w:rFonts w:ascii="Arial Narrow" w:eastAsia="Times New Roman" w:hAnsi="Arial Narrow" w:cs="Arial"/>
          <w:sz w:val="26"/>
          <w:szCs w:val="26"/>
          <w:lang w:val="uk-UA" w:eastAsia="ru-RU"/>
        </w:rPr>
        <w:t>ПАТ "ФАРЛЕП-IНВЕСТ" № 8954 від 01.04.2011р</w:t>
      </w:r>
    </w:p>
    <w:p w:rsidR="00450FDA" w:rsidRPr="00A932DF" w:rsidRDefault="00450FDA" w:rsidP="00450FDA">
      <w:pPr>
        <w:numPr>
          <w:ilvl w:val="1"/>
          <w:numId w:val="2"/>
        </w:numPr>
        <w:spacing w:after="150" w:line="312" w:lineRule="atLeast"/>
        <w:contextualSpacing/>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Договір на </w:t>
      </w:r>
      <w:r w:rsidR="007C2DF0" w:rsidRPr="00A932DF">
        <w:rPr>
          <w:rFonts w:ascii="Arial Narrow" w:eastAsia="Times New Roman" w:hAnsi="Arial Narrow" w:cs="Arial"/>
          <w:sz w:val="26"/>
          <w:szCs w:val="26"/>
          <w:lang w:val="uk-UA" w:eastAsia="ru-RU"/>
        </w:rPr>
        <w:t>надання послуг мобільного зв</w:t>
      </w:r>
      <w:r w:rsidR="007C2DF0" w:rsidRPr="00A932DF">
        <w:rPr>
          <w:rFonts w:ascii="Arial Narrow" w:eastAsia="Times New Roman" w:hAnsi="Arial Narrow" w:cs="Arial"/>
          <w:sz w:val="26"/>
          <w:szCs w:val="26"/>
          <w:lang w:eastAsia="ru-RU"/>
        </w:rPr>
        <w:t>’</w:t>
      </w:r>
      <w:proofErr w:type="spellStart"/>
      <w:r w:rsidR="007C2DF0" w:rsidRPr="00A932DF">
        <w:rPr>
          <w:rFonts w:ascii="Arial Narrow" w:eastAsia="Times New Roman" w:hAnsi="Arial Narrow" w:cs="Arial"/>
          <w:sz w:val="26"/>
          <w:szCs w:val="26"/>
          <w:lang w:val="uk-UA" w:eastAsia="ru-RU"/>
        </w:rPr>
        <w:t>язку</w:t>
      </w:r>
      <w:proofErr w:type="spellEnd"/>
      <w:r w:rsidR="007C2DF0"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ПрАТ "Київстар" № 118507651 </w:t>
      </w:r>
      <w:r w:rsidR="007C2DF0" w:rsidRPr="00A932DF">
        <w:rPr>
          <w:rFonts w:ascii="Arial Narrow" w:eastAsia="Times New Roman" w:hAnsi="Arial Narrow" w:cs="Arial"/>
          <w:sz w:val="26"/>
          <w:szCs w:val="26"/>
          <w:lang w:val="uk-UA" w:eastAsia="ru-RU"/>
        </w:rPr>
        <w:t>від</w:t>
      </w:r>
      <w:r w:rsidRPr="00A932DF">
        <w:rPr>
          <w:rFonts w:ascii="Arial Narrow" w:eastAsia="Times New Roman" w:hAnsi="Arial Narrow" w:cs="Arial"/>
          <w:sz w:val="26"/>
          <w:szCs w:val="26"/>
          <w:lang w:val="uk-UA" w:eastAsia="ru-RU"/>
        </w:rPr>
        <w:t xml:space="preserve"> 01.07.2012р</w:t>
      </w:r>
    </w:p>
    <w:p w:rsidR="00450FDA" w:rsidRPr="00A932DF" w:rsidRDefault="00450FDA" w:rsidP="007E2BED">
      <w:pPr>
        <w:spacing w:after="150" w:line="312" w:lineRule="atLeast"/>
        <w:jc w:val="both"/>
        <w:rPr>
          <w:rFonts w:ascii="Arial Narrow" w:eastAsia="Times New Roman" w:hAnsi="Arial Narrow" w:cs="Arial"/>
          <w:sz w:val="26"/>
          <w:szCs w:val="26"/>
          <w:lang w:val="uk-UA" w:eastAsia="ru-RU"/>
        </w:rPr>
      </w:pPr>
    </w:p>
    <w:p w:rsidR="0044342B" w:rsidRPr="00A932DF" w:rsidRDefault="00586886"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3) витрати з підготовки та перепідготовки кадрів (навчання обслуговуючого персоналу)</w:t>
      </w:r>
      <w:r w:rsidR="00450FDA"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 </w:t>
      </w:r>
      <w:r w:rsidR="00E540F0" w:rsidRPr="00A932DF">
        <w:rPr>
          <w:rFonts w:ascii="Arial Narrow" w:eastAsia="Times New Roman" w:hAnsi="Arial Narrow" w:cs="Arial"/>
          <w:sz w:val="26"/>
          <w:szCs w:val="26"/>
          <w:lang w:val="uk-UA" w:eastAsia="ru-RU"/>
        </w:rPr>
        <w:t>2</w:t>
      </w:r>
      <w:r w:rsidR="0044342B" w:rsidRPr="00A932DF">
        <w:rPr>
          <w:rFonts w:ascii="Arial Narrow" w:eastAsia="Times New Roman" w:hAnsi="Arial Narrow" w:cs="Arial"/>
          <w:sz w:val="26"/>
          <w:szCs w:val="26"/>
          <w:lang w:val="uk-UA" w:eastAsia="ru-RU"/>
        </w:rPr>
        <w:t>,</w:t>
      </w:r>
      <w:r w:rsidR="00450FDA" w:rsidRPr="00A932DF">
        <w:rPr>
          <w:rFonts w:ascii="Arial Narrow" w:eastAsia="Times New Roman" w:hAnsi="Arial Narrow" w:cs="Arial"/>
          <w:sz w:val="26"/>
          <w:szCs w:val="26"/>
          <w:lang w:val="uk-UA" w:eastAsia="ru-RU"/>
        </w:rPr>
        <w:t>07</w:t>
      </w:r>
      <w:r w:rsidR="00D5537E"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 xml:space="preserve">. Витрати підтверджені актом </w:t>
      </w:r>
      <w:r w:rsidR="000C00F4" w:rsidRPr="00A932DF">
        <w:rPr>
          <w:rFonts w:ascii="Arial Narrow" w:eastAsia="Times New Roman" w:hAnsi="Arial Narrow" w:cs="Arial"/>
          <w:sz w:val="26"/>
          <w:szCs w:val="26"/>
          <w:lang w:val="uk-UA" w:eastAsia="ru-RU"/>
        </w:rPr>
        <w:t>№124</w:t>
      </w:r>
      <w:r w:rsidR="008402C6" w:rsidRPr="00A932DF">
        <w:rPr>
          <w:rFonts w:ascii="Arial Narrow" w:eastAsia="Times New Roman" w:hAnsi="Arial Narrow" w:cs="Arial"/>
          <w:sz w:val="26"/>
          <w:szCs w:val="26"/>
          <w:lang w:val="uk-UA" w:eastAsia="ru-RU"/>
        </w:rPr>
        <w:t xml:space="preserve"> від </w:t>
      </w:r>
      <w:r w:rsidR="000C00F4" w:rsidRPr="00A932DF">
        <w:rPr>
          <w:rFonts w:ascii="Arial Narrow" w:eastAsia="Times New Roman" w:hAnsi="Arial Narrow" w:cs="Arial"/>
          <w:sz w:val="26"/>
          <w:szCs w:val="26"/>
          <w:lang w:val="uk-UA" w:eastAsia="ru-RU"/>
        </w:rPr>
        <w:t>29</w:t>
      </w:r>
      <w:r w:rsidRPr="00A932DF">
        <w:rPr>
          <w:rFonts w:ascii="Arial Narrow" w:eastAsia="Times New Roman" w:hAnsi="Arial Narrow" w:cs="Arial"/>
          <w:sz w:val="26"/>
          <w:szCs w:val="26"/>
          <w:lang w:val="uk-UA" w:eastAsia="ru-RU"/>
        </w:rPr>
        <w:t>.</w:t>
      </w:r>
      <w:r w:rsidR="000C00F4" w:rsidRPr="00A932DF">
        <w:rPr>
          <w:rFonts w:ascii="Arial Narrow" w:eastAsia="Times New Roman" w:hAnsi="Arial Narrow" w:cs="Arial"/>
          <w:sz w:val="26"/>
          <w:szCs w:val="26"/>
          <w:lang w:val="uk-UA" w:eastAsia="ru-RU"/>
        </w:rPr>
        <w:t>03</w:t>
      </w:r>
      <w:r w:rsidRPr="00A932DF">
        <w:rPr>
          <w:rFonts w:ascii="Arial Narrow" w:eastAsia="Times New Roman" w:hAnsi="Arial Narrow" w:cs="Arial"/>
          <w:sz w:val="26"/>
          <w:szCs w:val="26"/>
          <w:lang w:val="uk-UA" w:eastAsia="ru-RU"/>
        </w:rPr>
        <w:t>.201</w:t>
      </w:r>
      <w:r w:rsidR="000C00F4" w:rsidRPr="00A932DF">
        <w:rPr>
          <w:rFonts w:ascii="Arial Narrow" w:eastAsia="Times New Roman" w:hAnsi="Arial Narrow" w:cs="Arial"/>
          <w:sz w:val="26"/>
          <w:szCs w:val="26"/>
          <w:lang w:val="uk-UA" w:eastAsia="ru-RU"/>
        </w:rPr>
        <w:t>9</w:t>
      </w:r>
      <w:r w:rsidRPr="00A932DF">
        <w:rPr>
          <w:rFonts w:ascii="Arial Narrow" w:eastAsia="Times New Roman" w:hAnsi="Arial Narrow" w:cs="Arial"/>
          <w:sz w:val="26"/>
          <w:szCs w:val="26"/>
          <w:lang w:val="uk-UA" w:eastAsia="ru-RU"/>
        </w:rPr>
        <w:t>р</w:t>
      </w:r>
      <w:r w:rsidR="008402C6" w:rsidRPr="00A932DF">
        <w:rPr>
          <w:rFonts w:ascii="Arial Narrow" w:eastAsia="Times New Roman" w:hAnsi="Arial Narrow" w:cs="Arial"/>
          <w:sz w:val="26"/>
          <w:szCs w:val="26"/>
          <w:lang w:val="uk-UA" w:eastAsia="ru-RU"/>
        </w:rPr>
        <w:t xml:space="preserve"> ЦТОР)</w:t>
      </w:r>
      <w:r w:rsidR="0044342B" w:rsidRPr="00A932DF">
        <w:rPr>
          <w:rFonts w:ascii="Arial Narrow" w:eastAsia="Times New Roman" w:hAnsi="Arial Narrow" w:cs="Arial"/>
          <w:sz w:val="26"/>
          <w:szCs w:val="26"/>
          <w:lang w:val="uk-UA" w:eastAsia="ru-RU"/>
        </w:rPr>
        <w:t xml:space="preserve"> та розраховані з коефіцієнтом </w:t>
      </w:r>
      <w:r w:rsidR="00450FDA" w:rsidRPr="00A932DF">
        <w:rPr>
          <w:rFonts w:ascii="Arial Narrow" w:eastAsia="Times New Roman" w:hAnsi="Arial Narrow" w:cs="Arial"/>
          <w:sz w:val="26"/>
          <w:szCs w:val="26"/>
          <w:lang w:val="uk-UA" w:eastAsia="ru-RU"/>
        </w:rPr>
        <w:t xml:space="preserve">інфляції </w:t>
      </w:r>
      <w:r w:rsidR="0044342B" w:rsidRPr="00A932DF">
        <w:rPr>
          <w:rFonts w:ascii="Arial Narrow" w:eastAsia="Times New Roman" w:hAnsi="Arial Narrow" w:cs="Arial"/>
          <w:sz w:val="26"/>
          <w:szCs w:val="26"/>
          <w:lang w:val="uk-UA" w:eastAsia="ru-RU"/>
        </w:rPr>
        <w:t>6% згідно держбюджету України на 2020 рік.</w:t>
      </w:r>
    </w:p>
    <w:p w:rsidR="007C2DF0" w:rsidRPr="00A932DF" w:rsidRDefault="00586886"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4) </w:t>
      </w:r>
      <w:r w:rsidR="003F313C" w:rsidRPr="00A932DF">
        <w:rPr>
          <w:rFonts w:ascii="Arial Narrow" w:eastAsia="Times New Roman" w:hAnsi="Arial Narrow" w:cs="Arial"/>
          <w:sz w:val="26"/>
          <w:szCs w:val="26"/>
          <w:lang w:val="uk-UA" w:eastAsia="ru-RU"/>
        </w:rPr>
        <w:t xml:space="preserve">послуги допоміжних </w:t>
      </w:r>
      <w:proofErr w:type="spellStart"/>
      <w:r w:rsidR="003F313C" w:rsidRPr="00A932DF">
        <w:rPr>
          <w:rFonts w:ascii="Arial Narrow" w:eastAsia="Times New Roman" w:hAnsi="Arial Narrow" w:cs="Arial"/>
          <w:sz w:val="26"/>
          <w:szCs w:val="26"/>
          <w:lang w:val="uk-UA" w:eastAsia="ru-RU"/>
        </w:rPr>
        <w:t>цехів</w:t>
      </w:r>
      <w:proofErr w:type="spellEnd"/>
      <w:r w:rsidR="003F313C" w:rsidRPr="00A932DF">
        <w:rPr>
          <w:rFonts w:ascii="Arial Narrow" w:eastAsia="Times New Roman" w:hAnsi="Arial Narrow" w:cs="Arial"/>
          <w:sz w:val="26"/>
          <w:szCs w:val="26"/>
          <w:lang w:val="uk-UA" w:eastAsia="ru-RU"/>
        </w:rPr>
        <w:t xml:space="preserve"> і виробництв</w:t>
      </w:r>
      <w:r w:rsidR="007C2DF0" w:rsidRPr="00A932DF">
        <w:rPr>
          <w:rFonts w:ascii="Arial Narrow" w:eastAsia="Times New Roman" w:hAnsi="Arial Narrow" w:cs="Arial"/>
          <w:sz w:val="26"/>
          <w:szCs w:val="26"/>
          <w:lang w:val="uk-UA" w:eastAsia="ru-RU"/>
        </w:rPr>
        <w:t xml:space="preserve"> в собівартості складають </w:t>
      </w:r>
      <w:r w:rsidR="00332646" w:rsidRPr="00A932DF">
        <w:rPr>
          <w:rFonts w:ascii="Arial Narrow" w:eastAsia="Times New Roman" w:hAnsi="Arial Narrow" w:cs="Arial"/>
          <w:sz w:val="26"/>
          <w:szCs w:val="26"/>
          <w:lang w:val="uk-UA" w:eastAsia="ru-RU"/>
        </w:rPr>
        <w:t xml:space="preserve">208,32 </w:t>
      </w:r>
      <w:proofErr w:type="spellStart"/>
      <w:r w:rsidR="00332646" w:rsidRPr="00A932DF">
        <w:rPr>
          <w:rFonts w:ascii="Arial Narrow" w:eastAsia="Times New Roman" w:hAnsi="Arial Narrow" w:cs="Arial"/>
          <w:sz w:val="26"/>
          <w:szCs w:val="26"/>
          <w:lang w:val="uk-UA" w:eastAsia="ru-RU"/>
        </w:rPr>
        <w:t>тис.грн</w:t>
      </w:r>
      <w:proofErr w:type="spellEnd"/>
      <w:r w:rsidR="007C2DF0" w:rsidRPr="00A932DF">
        <w:rPr>
          <w:rFonts w:ascii="Arial Narrow" w:eastAsia="Times New Roman" w:hAnsi="Arial Narrow" w:cs="Arial"/>
          <w:sz w:val="26"/>
          <w:szCs w:val="26"/>
          <w:lang w:val="uk-UA" w:eastAsia="ru-RU"/>
        </w:rPr>
        <w:t>:</w:t>
      </w:r>
    </w:p>
    <w:p w:rsidR="001272D1" w:rsidRPr="00A932DF" w:rsidRDefault="003F313C"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w:t>
      </w:r>
      <w:r w:rsidR="00450FDA" w:rsidRPr="00A932DF">
        <w:rPr>
          <w:rFonts w:ascii="Arial Narrow" w:eastAsia="Times New Roman" w:hAnsi="Arial Narrow" w:cs="Arial"/>
          <w:sz w:val="26"/>
          <w:szCs w:val="26"/>
          <w:lang w:val="uk-UA" w:eastAsia="ru-RU"/>
        </w:rPr>
        <w:t xml:space="preserve"> </w:t>
      </w:r>
      <w:r w:rsidR="00586886" w:rsidRPr="00A932DF">
        <w:rPr>
          <w:rFonts w:ascii="Arial Narrow" w:eastAsia="Times New Roman" w:hAnsi="Arial Narrow" w:cs="Arial"/>
          <w:sz w:val="26"/>
          <w:szCs w:val="26"/>
          <w:lang w:val="uk-UA" w:eastAsia="ru-RU"/>
        </w:rPr>
        <w:t>витрати на</w:t>
      </w:r>
      <w:r w:rsidRPr="00A932DF">
        <w:rPr>
          <w:rFonts w:ascii="Arial Narrow" w:eastAsia="Times New Roman" w:hAnsi="Arial Narrow" w:cs="Arial"/>
          <w:sz w:val="26"/>
          <w:szCs w:val="26"/>
          <w:lang w:val="uk-UA" w:eastAsia="ru-RU"/>
        </w:rPr>
        <w:t xml:space="preserve"> власне опалення</w:t>
      </w:r>
      <w:r w:rsidR="00586886"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котельні</w:t>
      </w:r>
      <w:r w:rsidR="007C2DF0" w:rsidRPr="00A932DF">
        <w:rPr>
          <w:rFonts w:ascii="Arial Narrow" w:eastAsia="Times New Roman" w:hAnsi="Arial Narrow" w:cs="Arial"/>
          <w:sz w:val="26"/>
          <w:szCs w:val="26"/>
          <w:lang w:val="uk-UA" w:eastAsia="ru-RU"/>
        </w:rPr>
        <w:t xml:space="preserve"> </w:t>
      </w:r>
      <w:r w:rsidR="00D5537E" w:rsidRPr="00A932DF">
        <w:rPr>
          <w:rFonts w:ascii="Arial Narrow" w:eastAsia="Times New Roman" w:hAnsi="Arial Narrow" w:cs="Arial"/>
          <w:sz w:val="26"/>
          <w:szCs w:val="26"/>
          <w:lang w:val="uk-UA" w:eastAsia="ru-RU"/>
        </w:rPr>
        <w:t xml:space="preserve">в собівартості виробництва теплової енергії </w:t>
      </w:r>
      <w:r w:rsidR="003A1EA1" w:rsidRPr="00A932DF">
        <w:rPr>
          <w:rFonts w:ascii="Arial Narrow" w:eastAsia="Times New Roman" w:hAnsi="Arial Narrow" w:cs="Arial"/>
          <w:sz w:val="26"/>
          <w:szCs w:val="26"/>
          <w:lang w:val="uk-UA" w:eastAsia="ru-RU"/>
        </w:rPr>
        <w:t>складають</w:t>
      </w:r>
      <w:r w:rsidR="007C2DF0" w:rsidRPr="00A932DF">
        <w:rPr>
          <w:rFonts w:ascii="Arial Narrow" w:eastAsia="Times New Roman" w:hAnsi="Arial Narrow" w:cs="Arial"/>
          <w:sz w:val="26"/>
          <w:szCs w:val="26"/>
          <w:lang w:val="uk-UA" w:eastAsia="ru-RU"/>
        </w:rPr>
        <w:t xml:space="preserve"> 109,53 </w:t>
      </w:r>
      <w:proofErr w:type="spellStart"/>
      <w:r w:rsidR="007C2DF0" w:rsidRPr="00A932DF">
        <w:rPr>
          <w:rFonts w:ascii="Arial Narrow" w:eastAsia="Times New Roman" w:hAnsi="Arial Narrow" w:cs="Arial"/>
          <w:sz w:val="26"/>
          <w:szCs w:val="26"/>
          <w:lang w:val="uk-UA" w:eastAsia="ru-RU"/>
        </w:rPr>
        <w:t>тис.грн</w:t>
      </w:r>
      <w:proofErr w:type="spellEnd"/>
      <w:r w:rsidR="007C2DF0" w:rsidRPr="00A932DF">
        <w:rPr>
          <w:rFonts w:ascii="Arial Narrow" w:eastAsia="Times New Roman" w:hAnsi="Arial Narrow" w:cs="Arial"/>
          <w:sz w:val="26"/>
          <w:szCs w:val="26"/>
          <w:lang w:val="uk-UA" w:eastAsia="ru-RU"/>
        </w:rPr>
        <w:t xml:space="preserve"> на підставі фактичного використання за 2019 рік і розрахункової </w:t>
      </w:r>
      <w:proofErr w:type="spellStart"/>
      <w:r w:rsidR="007C2DF0" w:rsidRPr="00A932DF">
        <w:rPr>
          <w:rFonts w:ascii="Arial Narrow" w:eastAsia="Times New Roman" w:hAnsi="Arial Narrow" w:cs="Arial"/>
          <w:sz w:val="26"/>
          <w:szCs w:val="26"/>
          <w:lang w:val="uk-UA" w:eastAsia="ru-RU"/>
        </w:rPr>
        <w:t>цени</w:t>
      </w:r>
      <w:proofErr w:type="spellEnd"/>
      <w:r w:rsidR="001272D1" w:rsidRPr="00A932DF">
        <w:rPr>
          <w:rFonts w:ascii="Arial Narrow" w:eastAsia="Times New Roman" w:hAnsi="Arial Narrow" w:cs="Arial"/>
          <w:sz w:val="26"/>
          <w:szCs w:val="26"/>
          <w:lang w:val="uk-UA" w:eastAsia="ru-RU"/>
        </w:rPr>
        <w:t>;</w:t>
      </w:r>
      <w:r w:rsidR="007C2DF0" w:rsidRPr="00A932DF">
        <w:rPr>
          <w:rFonts w:ascii="Arial Narrow" w:eastAsia="Times New Roman" w:hAnsi="Arial Narrow" w:cs="Arial"/>
          <w:sz w:val="26"/>
          <w:szCs w:val="26"/>
          <w:lang w:val="uk-UA" w:eastAsia="ru-RU"/>
        </w:rPr>
        <w:t xml:space="preserve"> в порівнянні з 2019р (159,94 </w:t>
      </w:r>
      <w:proofErr w:type="spellStart"/>
      <w:r w:rsidR="007C2DF0" w:rsidRPr="00A932DF">
        <w:rPr>
          <w:rFonts w:ascii="Arial Narrow" w:eastAsia="Times New Roman" w:hAnsi="Arial Narrow" w:cs="Arial"/>
          <w:sz w:val="26"/>
          <w:szCs w:val="26"/>
          <w:lang w:val="uk-UA" w:eastAsia="ru-RU"/>
        </w:rPr>
        <w:t>тис.грн</w:t>
      </w:r>
      <w:proofErr w:type="spellEnd"/>
      <w:r w:rsidR="007C2DF0" w:rsidRPr="00A932DF">
        <w:rPr>
          <w:rFonts w:ascii="Arial Narrow" w:eastAsia="Times New Roman" w:hAnsi="Arial Narrow" w:cs="Arial"/>
          <w:sz w:val="26"/>
          <w:szCs w:val="26"/>
          <w:lang w:val="uk-UA" w:eastAsia="ru-RU"/>
        </w:rPr>
        <w:t>) – зниження на -3</w:t>
      </w:r>
      <w:r w:rsidR="000A6B9F" w:rsidRPr="00A932DF">
        <w:rPr>
          <w:rFonts w:ascii="Arial Narrow" w:eastAsia="Times New Roman" w:hAnsi="Arial Narrow" w:cs="Arial"/>
          <w:sz w:val="26"/>
          <w:szCs w:val="26"/>
          <w:lang w:val="uk-UA" w:eastAsia="ru-RU"/>
        </w:rPr>
        <w:t>1,52</w:t>
      </w:r>
      <w:r w:rsidR="007C2DF0" w:rsidRPr="00A932DF">
        <w:rPr>
          <w:rFonts w:ascii="Arial Narrow" w:eastAsia="Times New Roman" w:hAnsi="Arial Narrow" w:cs="Arial"/>
          <w:sz w:val="26"/>
          <w:szCs w:val="26"/>
          <w:lang w:val="uk-UA" w:eastAsia="ru-RU"/>
        </w:rPr>
        <w:t xml:space="preserve">% за рахунок </w:t>
      </w:r>
      <w:r w:rsidR="001272D1" w:rsidRPr="00A932DF">
        <w:rPr>
          <w:rFonts w:ascii="Arial Narrow" w:eastAsia="Times New Roman" w:hAnsi="Arial Narrow" w:cs="Arial"/>
          <w:sz w:val="26"/>
          <w:szCs w:val="26"/>
          <w:lang w:val="uk-UA" w:eastAsia="ru-RU"/>
        </w:rPr>
        <w:t>зниження ціни на природний газ</w:t>
      </w:r>
    </w:p>
    <w:p w:rsidR="001272D1" w:rsidRPr="00A932DF" w:rsidRDefault="001272D1"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послуги дільниці мереж и підстанцій з </w:t>
      </w:r>
      <w:r w:rsidR="0044342B" w:rsidRPr="00A932DF">
        <w:rPr>
          <w:rFonts w:ascii="Arial Narrow" w:eastAsia="Times New Roman" w:hAnsi="Arial Narrow" w:cs="Arial"/>
          <w:sz w:val="26"/>
          <w:szCs w:val="26"/>
          <w:lang w:val="uk-UA" w:eastAsia="ru-RU"/>
        </w:rPr>
        <w:t>транзит</w:t>
      </w:r>
      <w:r w:rsidRPr="00A932DF">
        <w:rPr>
          <w:rFonts w:ascii="Arial Narrow" w:eastAsia="Times New Roman" w:hAnsi="Arial Narrow" w:cs="Arial"/>
          <w:sz w:val="26"/>
          <w:szCs w:val="26"/>
          <w:lang w:val="uk-UA" w:eastAsia="ru-RU"/>
        </w:rPr>
        <w:t>у</w:t>
      </w:r>
      <w:r w:rsidR="0044342B" w:rsidRPr="00A932DF">
        <w:rPr>
          <w:rFonts w:ascii="Arial Narrow" w:eastAsia="Times New Roman" w:hAnsi="Arial Narrow" w:cs="Arial"/>
          <w:sz w:val="26"/>
          <w:szCs w:val="26"/>
          <w:lang w:val="uk-UA" w:eastAsia="ru-RU"/>
        </w:rPr>
        <w:t xml:space="preserve"> електроенергії</w:t>
      </w:r>
      <w:r w:rsidRPr="00A932DF">
        <w:rPr>
          <w:rFonts w:ascii="Arial Narrow" w:eastAsia="Times New Roman" w:hAnsi="Arial Narrow" w:cs="Arial"/>
          <w:sz w:val="26"/>
          <w:szCs w:val="26"/>
          <w:lang w:val="uk-UA" w:eastAsia="ru-RU"/>
        </w:rPr>
        <w:t xml:space="preserve"> </w:t>
      </w:r>
      <w:r w:rsidR="003A1EA1" w:rsidRPr="00A932DF">
        <w:rPr>
          <w:rFonts w:ascii="Arial Narrow" w:eastAsia="Times New Roman" w:hAnsi="Arial Narrow" w:cs="Arial"/>
          <w:sz w:val="26"/>
          <w:szCs w:val="26"/>
          <w:lang w:val="uk-UA" w:eastAsia="ru-RU"/>
        </w:rPr>
        <w:t xml:space="preserve">в собівартості виробництва теплової енергії складають </w:t>
      </w:r>
      <w:r w:rsidRPr="00A932DF">
        <w:rPr>
          <w:rFonts w:ascii="Arial Narrow" w:eastAsia="Times New Roman" w:hAnsi="Arial Narrow" w:cs="Arial"/>
          <w:sz w:val="26"/>
          <w:szCs w:val="26"/>
          <w:lang w:val="uk-UA" w:eastAsia="ru-RU"/>
        </w:rPr>
        <w:t xml:space="preserve">57,29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 xml:space="preserve"> на підставі розрахункових обсягів електроенергії з урахуванням коефіцієнту інфляції 6% згідно держбюджету України на 2020 рік. В порівнянні з фактичними витратами 2019р (53,30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 xml:space="preserve">) </w:t>
      </w:r>
      <w:r w:rsidR="000A6B9F" w:rsidRPr="00A932DF">
        <w:rPr>
          <w:rFonts w:ascii="Arial Narrow" w:eastAsia="Times New Roman" w:hAnsi="Arial Narrow" w:cs="Arial"/>
          <w:sz w:val="26"/>
          <w:szCs w:val="26"/>
          <w:lang w:val="uk-UA" w:eastAsia="ru-RU"/>
        </w:rPr>
        <w:t>з</w:t>
      </w:r>
      <w:r w:rsidR="00332646" w:rsidRPr="00A932DF">
        <w:rPr>
          <w:rFonts w:ascii="Arial Narrow" w:eastAsia="Times New Roman" w:hAnsi="Arial Narrow" w:cs="Arial"/>
          <w:sz w:val="26"/>
          <w:szCs w:val="26"/>
          <w:lang w:val="uk-UA" w:eastAsia="ru-RU"/>
        </w:rPr>
        <w:t>більшенн</w:t>
      </w:r>
      <w:r w:rsidR="003678E6" w:rsidRPr="00A932DF">
        <w:rPr>
          <w:rFonts w:ascii="Arial Narrow" w:eastAsia="Times New Roman" w:hAnsi="Arial Narrow" w:cs="Arial"/>
          <w:sz w:val="26"/>
          <w:szCs w:val="26"/>
          <w:lang w:val="uk-UA" w:eastAsia="ru-RU"/>
        </w:rPr>
        <w:t>я</w:t>
      </w:r>
      <w:r w:rsidR="000A6B9F"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на </w:t>
      </w:r>
      <w:r w:rsidR="000A6B9F" w:rsidRPr="00A932DF">
        <w:rPr>
          <w:rFonts w:ascii="Arial Narrow" w:eastAsia="Times New Roman" w:hAnsi="Arial Narrow" w:cs="Arial"/>
          <w:sz w:val="26"/>
          <w:szCs w:val="26"/>
          <w:lang w:val="uk-UA" w:eastAsia="ru-RU"/>
        </w:rPr>
        <w:t>+7,49</w:t>
      </w:r>
      <w:r w:rsidRPr="00A932DF">
        <w:rPr>
          <w:rFonts w:ascii="Arial Narrow" w:eastAsia="Times New Roman" w:hAnsi="Arial Narrow" w:cs="Arial"/>
          <w:sz w:val="26"/>
          <w:szCs w:val="26"/>
          <w:lang w:val="uk-UA" w:eastAsia="ru-RU"/>
        </w:rPr>
        <w:t>%</w:t>
      </w:r>
    </w:p>
    <w:p w:rsidR="000A6B9F" w:rsidRPr="00A932DF" w:rsidRDefault="003678E6"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lastRenderedPageBreak/>
        <w:t xml:space="preserve">- </w:t>
      </w:r>
      <w:r w:rsidR="003F313C" w:rsidRPr="00A932DF">
        <w:rPr>
          <w:rFonts w:ascii="Arial Narrow" w:eastAsia="Times New Roman" w:hAnsi="Arial Narrow" w:cs="Arial"/>
          <w:sz w:val="26"/>
          <w:szCs w:val="26"/>
          <w:lang w:val="uk-UA" w:eastAsia="ru-RU"/>
        </w:rPr>
        <w:t xml:space="preserve">послуги АТЦ </w:t>
      </w:r>
      <w:r w:rsidR="000A6B9F"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41,50</w:t>
      </w:r>
      <w:r w:rsidR="00332646"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 xml:space="preserve"> </w:t>
      </w:r>
      <w:r w:rsidR="000A6B9F" w:rsidRPr="00A932DF">
        <w:rPr>
          <w:rFonts w:ascii="Arial Narrow" w:eastAsia="Times New Roman" w:hAnsi="Arial Narrow" w:cs="Arial"/>
          <w:sz w:val="26"/>
          <w:szCs w:val="26"/>
          <w:lang w:val="uk-UA" w:eastAsia="ru-RU"/>
        </w:rPr>
        <w:t>згідно планової потреби роботи автотранспорту, техніки і розрахункових тарифів 2020р</w:t>
      </w:r>
      <w:r w:rsidRPr="00A932DF">
        <w:rPr>
          <w:rFonts w:ascii="Arial Narrow" w:eastAsia="Times New Roman" w:hAnsi="Arial Narrow" w:cs="Arial"/>
          <w:sz w:val="26"/>
          <w:szCs w:val="26"/>
          <w:lang w:val="uk-UA" w:eastAsia="ru-RU"/>
        </w:rPr>
        <w:t>.</w:t>
      </w:r>
      <w:r w:rsidRPr="00A932DF">
        <w:rPr>
          <w:lang w:val="uk-UA"/>
        </w:rPr>
        <w:t xml:space="preserve"> </w:t>
      </w:r>
      <w:r w:rsidRPr="00A932DF">
        <w:rPr>
          <w:rFonts w:ascii="Arial Narrow" w:eastAsia="Times New Roman" w:hAnsi="Arial Narrow" w:cs="Arial"/>
          <w:sz w:val="26"/>
          <w:szCs w:val="26"/>
          <w:lang w:val="uk-UA" w:eastAsia="ru-RU"/>
        </w:rPr>
        <w:t xml:space="preserve">В порівнянні з фактичними витратами 2019р (39,49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 з</w:t>
      </w:r>
      <w:r w:rsidR="00332646" w:rsidRPr="00A932DF">
        <w:rPr>
          <w:rFonts w:ascii="Arial Narrow" w:eastAsia="Times New Roman" w:hAnsi="Arial Narrow" w:cs="Arial"/>
          <w:sz w:val="26"/>
          <w:szCs w:val="26"/>
          <w:lang w:val="uk-UA" w:eastAsia="ru-RU"/>
        </w:rPr>
        <w:t>більшення</w:t>
      </w:r>
      <w:r w:rsidRPr="00A932DF">
        <w:rPr>
          <w:rFonts w:ascii="Arial Narrow" w:eastAsia="Times New Roman" w:hAnsi="Arial Narrow" w:cs="Arial"/>
          <w:sz w:val="26"/>
          <w:szCs w:val="26"/>
          <w:lang w:val="uk-UA" w:eastAsia="ru-RU"/>
        </w:rPr>
        <w:t xml:space="preserve"> на +5,08%</w:t>
      </w:r>
      <w:r w:rsidR="000A6B9F" w:rsidRPr="00A932DF">
        <w:rPr>
          <w:rFonts w:ascii="Arial Narrow" w:eastAsia="Times New Roman" w:hAnsi="Arial Narrow" w:cs="Arial"/>
          <w:sz w:val="26"/>
          <w:szCs w:val="26"/>
          <w:lang w:val="uk-UA" w:eastAsia="ru-RU"/>
        </w:rPr>
        <w:t>:</w:t>
      </w:r>
    </w:p>
    <w:p w:rsidR="003678E6" w:rsidRPr="00A932DF" w:rsidRDefault="003678E6" w:rsidP="003678E6">
      <w:pPr>
        <w:pStyle w:val="a5"/>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на виробництво теплової енергії – 35,86 </w:t>
      </w:r>
      <w:proofErr w:type="spellStart"/>
      <w:r w:rsidRPr="00A932DF">
        <w:rPr>
          <w:rFonts w:ascii="Arial Narrow" w:eastAsia="Times New Roman" w:hAnsi="Arial Narrow" w:cs="Arial"/>
          <w:sz w:val="26"/>
          <w:szCs w:val="26"/>
          <w:lang w:val="uk-UA" w:eastAsia="ru-RU"/>
        </w:rPr>
        <w:t>тис.грн</w:t>
      </w:r>
      <w:proofErr w:type="spellEnd"/>
      <w:r w:rsidR="00D716F3" w:rsidRPr="00A932DF">
        <w:rPr>
          <w:rFonts w:ascii="Arial Narrow" w:eastAsia="Times New Roman" w:hAnsi="Arial Narrow" w:cs="Arial"/>
          <w:sz w:val="26"/>
          <w:szCs w:val="26"/>
          <w:lang w:val="uk-UA" w:eastAsia="ru-RU"/>
        </w:rPr>
        <w:t>.</w:t>
      </w:r>
    </w:p>
    <w:p w:rsidR="003678E6" w:rsidRPr="00A932DF" w:rsidRDefault="003678E6" w:rsidP="003678E6">
      <w:pPr>
        <w:pStyle w:val="a5"/>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на транспортування теплової енергії – 5,64 тис грн</w:t>
      </w:r>
      <w:r w:rsidR="00D716F3" w:rsidRPr="00A932DF">
        <w:rPr>
          <w:rFonts w:ascii="Arial Narrow" w:eastAsia="Times New Roman" w:hAnsi="Arial Narrow" w:cs="Arial"/>
          <w:sz w:val="26"/>
          <w:szCs w:val="26"/>
          <w:lang w:val="uk-UA" w:eastAsia="ru-RU"/>
        </w:rPr>
        <w:t>.</w:t>
      </w:r>
    </w:p>
    <w:p w:rsidR="00F82CC2" w:rsidRPr="00A932DF" w:rsidRDefault="00B30485" w:rsidP="00F82CC2">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5</w:t>
      </w:r>
      <w:r w:rsidR="003445A0" w:rsidRPr="00A932DF">
        <w:rPr>
          <w:rFonts w:ascii="Arial Narrow" w:eastAsia="Times New Roman" w:hAnsi="Arial Narrow" w:cs="Arial"/>
          <w:sz w:val="26"/>
          <w:szCs w:val="26"/>
          <w:lang w:val="uk-UA" w:eastAsia="ru-RU"/>
        </w:rPr>
        <w:t xml:space="preserve">) витрати на власне опалення </w:t>
      </w:r>
      <w:r w:rsidRPr="00A932DF">
        <w:rPr>
          <w:rFonts w:ascii="Arial Narrow" w:eastAsia="Times New Roman" w:hAnsi="Arial Narrow" w:cs="Arial"/>
          <w:sz w:val="26"/>
          <w:szCs w:val="26"/>
          <w:lang w:val="uk-UA" w:eastAsia="ru-RU"/>
        </w:rPr>
        <w:t xml:space="preserve">приміщення дільниці трубопроводу від </w:t>
      </w:r>
      <w:r w:rsidR="00D716F3" w:rsidRPr="00A932DF">
        <w:rPr>
          <w:rFonts w:ascii="Arial Narrow" w:eastAsia="Times New Roman" w:hAnsi="Arial Narrow" w:cs="Arial"/>
          <w:sz w:val="26"/>
          <w:szCs w:val="26"/>
          <w:lang w:val="uk-UA" w:eastAsia="ru-RU"/>
        </w:rPr>
        <w:t>покупної теплової енергії</w:t>
      </w:r>
      <w:r w:rsidR="003445A0" w:rsidRPr="00A932DF">
        <w:rPr>
          <w:rFonts w:ascii="Arial Narrow" w:eastAsia="Times New Roman" w:hAnsi="Arial Narrow" w:cs="Arial"/>
          <w:sz w:val="26"/>
          <w:szCs w:val="26"/>
          <w:lang w:val="uk-UA" w:eastAsia="ru-RU"/>
        </w:rPr>
        <w:t xml:space="preserve"> </w:t>
      </w:r>
      <w:r w:rsidR="000B6F18" w:rsidRPr="00A932DF">
        <w:rPr>
          <w:rFonts w:ascii="Arial Narrow" w:eastAsia="Times New Roman" w:hAnsi="Arial Narrow" w:cs="Arial"/>
          <w:sz w:val="26"/>
          <w:szCs w:val="26"/>
          <w:lang w:val="uk-UA" w:eastAsia="ru-RU"/>
        </w:rPr>
        <w:t>58</w:t>
      </w:r>
      <w:r w:rsidR="003445A0" w:rsidRPr="00A932DF">
        <w:rPr>
          <w:rFonts w:ascii="Arial Narrow" w:eastAsia="Times New Roman" w:hAnsi="Arial Narrow" w:cs="Arial"/>
          <w:sz w:val="26"/>
          <w:szCs w:val="26"/>
          <w:lang w:val="uk-UA" w:eastAsia="ru-RU"/>
        </w:rPr>
        <w:t>,</w:t>
      </w:r>
      <w:r w:rsidR="000B6F18" w:rsidRPr="00A932DF">
        <w:rPr>
          <w:rFonts w:ascii="Arial Narrow" w:eastAsia="Times New Roman" w:hAnsi="Arial Narrow" w:cs="Arial"/>
          <w:sz w:val="26"/>
          <w:szCs w:val="26"/>
          <w:lang w:val="uk-UA" w:eastAsia="ru-RU"/>
        </w:rPr>
        <w:t>4</w:t>
      </w:r>
      <w:r w:rsidR="00F82CC2" w:rsidRPr="00A932DF">
        <w:rPr>
          <w:rFonts w:ascii="Arial Narrow" w:eastAsia="Times New Roman" w:hAnsi="Arial Narrow" w:cs="Arial"/>
          <w:sz w:val="26"/>
          <w:szCs w:val="26"/>
          <w:lang w:val="uk-UA" w:eastAsia="ru-RU"/>
        </w:rPr>
        <w:t>1</w:t>
      </w:r>
      <w:r w:rsidR="003445A0" w:rsidRPr="00A932DF">
        <w:rPr>
          <w:rFonts w:ascii="Arial Narrow" w:eastAsia="Times New Roman" w:hAnsi="Arial Narrow" w:cs="Arial"/>
          <w:sz w:val="26"/>
          <w:szCs w:val="26"/>
          <w:lang w:val="uk-UA" w:eastAsia="ru-RU"/>
        </w:rPr>
        <w:t xml:space="preserve"> </w:t>
      </w:r>
      <w:proofErr w:type="spellStart"/>
      <w:r w:rsidR="003445A0" w:rsidRPr="00A932DF">
        <w:rPr>
          <w:rFonts w:ascii="Arial Narrow" w:eastAsia="Times New Roman" w:hAnsi="Arial Narrow" w:cs="Arial"/>
          <w:sz w:val="26"/>
          <w:szCs w:val="26"/>
          <w:lang w:val="uk-UA" w:eastAsia="ru-RU"/>
        </w:rPr>
        <w:t>тис.грн</w:t>
      </w:r>
      <w:proofErr w:type="spellEnd"/>
      <w:r w:rsidR="003445A0"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у складі витрат </w:t>
      </w:r>
      <w:r w:rsidRPr="00A932DF">
        <w:rPr>
          <w:rFonts w:ascii="Arial Narrow" w:eastAsia="Times New Roman" w:hAnsi="Arial Narrow" w:cs="Arial"/>
          <w:sz w:val="26"/>
          <w:szCs w:val="26"/>
          <w:u w:val="single"/>
          <w:lang w:val="uk-UA" w:eastAsia="ru-RU"/>
        </w:rPr>
        <w:t>з транспортування теплової енергії</w:t>
      </w:r>
      <w:r w:rsidR="003445A0" w:rsidRPr="00A932DF">
        <w:rPr>
          <w:rFonts w:ascii="Arial Narrow" w:eastAsia="Times New Roman" w:hAnsi="Arial Narrow" w:cs="Arial"/>
          <w:sz w:val="26"/>
          <w:szCs w:val="26"/>
          <w:lang w:val="uk-UA" w:eastAsia="ru-RU"/>
        </w:rPr>
        <w:t xml:space="preserve">. Витрати включені на підставі </w:t>
      </w:r>
      <w:r w:rsidR="00D716F3" w:rsidRPr="00A932DF">
        <w:rPr>
          <w:rFonts w:ascii="Arial Narrow" w:eastAsia="Times New Roman" w:hAnsi="Arial Narrow" w:cs="Arial"/>
          <w:sz w:val="26"/>
          <w:szCs w:val="26"/>
          <w:lang w:val="uk-UA" w:eastAsia="ru-RU"/>
        </w:rPr>
        <w:t>фактичн</w:t>
      </w:r>
      <w:r w:rsidR="006C1192" w:rsidRPr="00A932DF">
        <w:rPr>
          <w:rFonts w:ascii="Arial Narrow" w:eastAsia="Times New Roman" w:hAnsi="Arial Narrow" w:cs="Arial"/>
          <w:sz w:val="26"/>
          <w:szCs w:val="26"/>
          <w:lang w:val="uk-UA" w:eastAsia="ru-RU"/>
        </w:rPr>
        <w:t>их</w:t>
      </w:r>
      <w:r w:rsidR="00D716F3" w:rsidRPr="00A932DF">
        <w:rPr>
          <w:rFonts w:ascii="Arial Narrow" w:eastAsia="Times New Roman" w:hAnsi="Arial Narrow" w:cs="Arial"/>
          <w:sz w:val="26"/>
          <w:szCs w:val="26"/>
          <w:lang w:val="uk-UA" w:eastAsia="ru-RU"/>
        </w:rPr>
        <w:t xml:space="preserve"> </w:t>
      </w:r>
      <w:r w:rsidR="006C1192" w:rsidRPr="00A932DF">
        <w:rPr>
          <w:rFonts w:ascii="Arial Narrow" w:eastAsia="Times New Roman" w:hAnsi="Arial Narrow" w:cs="Arial"/>
          <w:sz w:val="26"/>
          <w:szCs w:val="26"/>
          <w:lang w:val="uk-UA" w:eastAsia="ru-RU"/>
        </w:rPr>
        <w:t>обсягів</w:t>
      </w:r>
      <w:r w:rsidR="00D716F3" w:rsidRPr="00A932DF">
        <w:rPr>
          <w:rFonts w:ascii="Arial Narrow" w:eastAsia="Times New Roman" w:hAnsi="Arial Narrow" w:cs="Arial"/>
          <w:sz w:val="26"/>
          <w:szCs w:val="26"/>
          <w:lang w:val="uk-UA" w:eastAsia="ru-RU"/>
        </w:rPr>
        <w:t xml:space="preserve"> за 2019 рік і </w:t>
      </w:r>
      <w:r w:rsidR="00F82CC2" w:rsidRPr="00A932DF">
        <w:rPr>
          <w:rFonts w:ascii="Arial Narrow" w:eastAsia="Times New Roman" w:hAnsi="Arial Narrow" w:cs="Arial"/>
          <w:sz w:val="26"/>
          <w:szCs w:val="26"/>
          <w:lang w:val="uk-UA" w:eastAsia="ru-RU"/>
        </w:rPr>
        <w:t xml:space="preserve">згідно </w:t>
      </w:r>
      <w:r w:rsidRPr="00A932DF">
        <w:rPr>
          <w:rFonts w:ascii="Arial Narrow" w:eastAsia="Times New Roman" w:hAnsi="Arial Narrow" w:cs="Arial"/>
          <w:sz w:val="26"/>
          <w:szCs w:val="26"/>
          <w:lang w:val="uk-UA" w:eastAsia="ru-RU"/>
        </w:rPr>
        <w:t xml:space="preserve">договору </w:t>
      </w:r>
      <w:r w:rsidR="00D716F3" w:rsidRPr="00A932DF">
        <w:rPr>
          <w:rFonts w:ascii="Arial Narrow" w:eastAsia="Times New Roman" w:hAnsi="Arial Narrow" w:cs="Arial"/>
          <w:sz w:val="26"/>
          <w:szCs w:val="26"/>
          <w:lang w:val="uk-UA" w:eastAsia="ru-RU"/>
        </w:rPr>
        <w:t xml:space="preserve">на куплю-продажу теплової енергії в гарячій воді </w:t>
      </w:r>
      <w:r w:rsidRPr="00A932DF">
        <w:rPr>
          <w:rFonts w:ascii="Arial Narrow" w:eastAsia="Times New Roman" w:hAnsi="Arial Narrow" w:cs="Arial"/>
          <w:sz w:val="26"/>
          <w:szCs w:val="26"/>
          <w:lang w:val="uk-UA" w:eastAsia="ru-RU"/>
        </w:rPr>
        <w:t xml:space="preserve">з </w:t>
      </w:r>
      <w:r w:rsidR="00E67E34" w:rsidRPr="00A932DF">
        <w:rPr>
          <w:rFonts w:ascii="Arial Narrow" w:eastAsia="Times New Roman" w:hAnsi="Arial Narrow" w:cs="Arial"/>
          <w:sz w:val="26"/>
          <w:szCs w:val="26"/>
          <w:lang w:val="uk-UA" w:eastAsia="ru-RU"/>
        </w:rPr>
        <w:t>ДП «Криворізька т</w:t>
      </w:r>
      <w:r w:rsidRPr="00A932DF">
        <w:rPr>
          <w:rFonts w:ascii="Arial Narrow" w:eastAsia="Times New Roman" w:hAnsi="Arial Narrow" w:cs="Arial"/>
          <w:sz w:val="26"/>
          <w:szCs w:val="26"/>
          <w:lang w:val="uk-UA" w:eastAsia="ru-RU"/>
        </w:rPr>
        <w:t>еплоцентрал</w:t>
      </w:r>
      <w:r w:rsidR="00E67E34" w:rsidRPr="00A932DF">
        <w:rPr>
          <w:rFonts w:ascii="Arial Narrow" w:eastAsia="Times New Roman" w:hAnsi="Arial Narrow" w:cs="Arial"/>
          <w:sz w:val="26"/>
          <w:szCs w:val="26"/>
          <w:lang w:val="uk-UA" w:eastAsia="ru-RU"/>
        </w:rPr>
        <w:t>ь</w:t>
      </w:r>
      <w:r w:rsidR="00D716F3" w:rsidRPr="00A932DF">
        <w:rPr>
          <w:rFonts w:ascii="Arial Narrow" w:eastAsia="Times New Roman" w:hAnsi="Arial Narrow" w:cs="Arial"/>
          <w:sz w:val="26"/>
          <w:szCs w:val="26"/>
          <w:lang w:val="uk-UA" w:eastAsia="ru-RU"/>
        </w:rPr>
        <w:t>»</w:t>
      </w:r>
      <w:r w:rsidRPr="00A932DF">
        <w:rPr>
          <w:rFonts w:ascii="Arial Narrow" w:eastAsia="Times New Roman" w:hAnsi="Arial Narrow" w:cs="Arial"/>
          <w:sz w:val="26"/>
          <w:szCs w:val="26"/>
          <w:lang w:val="uk-UA" w:eastAsia="ru-RU"/>
        </w:rPr>
        <w:t xml:space="preserve"> </w:t>
      </w:r>
      <w:r w:rsidR="00D716F3" w:rsidRPr="00A932DF">
        <w:rPr>
          <w:rFonts w:ascii="Arial Narrow" w:eastAsia="Times New Roman" w:hAnsi="Arial Narrow" w:cs="Arial"/>
          <w:sz w:val="26"/>
          <w:szCs w:val="26"/>
          <w:lang w:val="uk-UA" w:eastAsia="ru-RU"/>
        </w:rPr>
        <w:t>№132/2886 від 29.11.2010р</w:t>
      </w:r>
      <w:r w:rsidR="00F82CC2" w:rsidRPr="00A932DF">
        <w:rPr>
          <w:rFonts w:ascii="Arial Narrow" w:eastAsia="Times New Roman" w:hAnsi="Arial Narrow" w:cs="Arial"/>
          <w:sz w:val="26"/>
          <w:szCs w:val="26"/>
          <w:lang w:val="uk-UA" w:eastAsia="ru-RU"/>
        </w:rPr>
        <w:t xml:space="preserve"> – тариф на теплову енергію 1429,29грн/</w:t>
      </w:r>
      <w:proofErr w:type="spellStart"/>
      <w:r w:rsidR="00F82CC2" w:rsidRPr="00A932DF">
        <w:rPr>
          <w:rFonts w:ascii="Arial Narrow" w:eastAsia="Times New Roman" w:hAnsi="Arial Narrow" w:cs="Arial"/>
          <w:sz w:val="26"/>
          <w:szCs w:val="26"/>
          <w:lang w:val="uk-UA" w:eastAsia="ru-RU"/>
        </w:rPr>
        <w:t>Гкал</w:t>
      </w:r>
      <w:proofErr w:type="spellEnd"/>
      <w:r w:rsidR="00F82CC2" w:rsidRPr="00A932DF">
        <w:rPr>
          <w:rFonts w:ascii="Arial Narrow" w:eastAsia="Times New Roman" w:hAnsi="Arial Narrow" w:cs="Arial"/>
          <w:sz w:val="26"/>
          <w:szCs w:val="26"/>
          <w:lang w:val="uk-UA" w:eastAsia="ru-RU"/>
        </w:rPr>
        <w:t xml:space="preserve"> без ПДВ затверджено рішенням виконавчого комітету Криворізької міської ради №51 від 22.01.2019р</w:t>
      </w:r>
    </w:p>
    <w:p w:rsidR="00F82CC2" w:rsidRPr="00A932DF" w:rsidRDefault="00B30485" w:rsidP="007E2BED">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6</w:t>
      </w:r>
      <w:r w:rsidR="003445A0" w:rsidRPr="00A932DF">
        <w:rPr>
          <w:rFonts w:ascii="Arial Narrow" w:eastAsia="Times New Roman" w:hAnsi="Arial Narrow" w:cs="Arial"/>
          <w:sz w:val="26"/>
          <w:szCs w:val="26"/>
          <w:lang w:val="uk-UA" w:eastAsia="ru-RU"/>
        </w:rPr>
        <w:t>) </w:t>
      </w:r>
      <w:r w:rsidRPr="00A932DF">
        <w:rPr>
          <w:rFonts w:ascii="Arial Narrow" w:eastAsia="Times New Roman" w:hAnsi="Arial Narrow" w:cs="Arial"/>
          <w:sz w:val="26"/>
          <w:szCs w:val="26"/>
          <w:lang w:val="uk-UA" w:eastAsia="ru-RU"/>
        </w:rPr>
        <w:t>загальновиробничі матеріальні витрати</w:t>
      </w:r>
      <w:r w:rsidR="003445A0" w:rsidRPr="00A932DF">
        <w:rPr>
          <w:rFonts w:ascii="Arial Narrow" w:eastAsia="Times New Roman" w:hAnsi="Arial Narrow" w:cs="Arial"/>
          <w:sz w:val="26"/>
          <w:szCs w:val="26"/>
          <w:lang w:val="uk-UA" w:eastAsia="ru-RU"/>
        </w:rPr>
        <w:t xml:space="preserve"> складають </w:t>
      </w:r>
      <w:r w:rsidR="000B6F18" w:rsidRPr="00A932DF">
        <w:rPr>
          <w:rFonts w:ascii="Arial Narrow" w:eastAsia="Times New Roman" w:hAnsi="Arial Narrow" w:cs="Arial"/>
          <w:sz w:val="26"/>
          <w:szCs w:val="26"/>
          <w:lang w:val="uk-UA" w:eastAsia="ru-RU"/>
        </w:rPr>
        <w:t>183</w:t>
      </w:r>
      <w:r w:rsidR="00D53266" w:rsidRPr="00A932DF">
        <w:rPr>
          <w:rFonts w:ascii="Arial Narrow" w:eastAsia="Times New Roman" w:hAnsi="Arial Narrow" w:cs="Arial"/>
          <w:sz w:val="26"/>
          <w:szCs w:val="26"/>
          <w:lang w:val="uk-UA" w:eastAsia="ru-RU"/>
        </w:rPr>
        <w:t>,01</w:t>
      </w:r>
      <w:r w:rsidR="003445A0" w:rsidRPr="00A932DF">
        <w:rPr>
          <w:rFonts w:ascii="Arial Narrow" w:eastAsia="Times New Roman" w:hAnsi="Arial Narrow" w:cs="Arial"/>
          <w:sz w:val="26"/>
          <w:szCs w:val="26"/>
          <w:lang w:val="uk-UA" w:eastAsia="ru-RU"/>
        </w:rPr>
        <w:t xml:space="preserve"> тис. грн</w:t>
      </w:r>
      <w:r w:rsidR="00D53266" w:rsidRPr="00A932DF">
        <w:rPr>
          <w:rFonts w:ascii="Arial Narrow" w:eastAsia="Times New Roman" w:hAnsi="Arial Narrow" w:cs="Arial"/>
          <w:sz w:val="26"/>
          <w:szCs w:val="26"/>
          <w:lang w:val="uk-UA" w:eastAsia="ru-RU"/>
        </w:rPr>
        <w:t>:</w:t>
      </w:r>
      <w:r w:rsidR="003445A0" w:rsidRPr="00A932DF">
        <w:rPr>
          <w:rFonts w:ascii="Arial Narrow" w:eastAsia="Times New Roman" w:hAnsi="Arial Narrow" w:cs="Arial"/>
          <w:sz w:val="26"/>
          <w:szCs w:val="26"/>
          <w:lang w:val="uk-UA" w:eastAsia="ru-RU"/>
        </w:rPr>
        <w:t xml:space="preserve"> </w:t>
      </w:r>
    </w:p>
    <w:p w:rsidR="00D53266" w:rsidRPr="00A932DF" w:rsidRDefault="00D53266" w:rsidP="00D53266">
      <w:pPr>
        <w:pStyle w:val="a5"/>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 на виробництво теплової енергії – 174,84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w:t>
      </w:r>
    </w:p>
    <w:p w:rsidR="00D53266" w:rsidRPr="00A932DF" w:rsidRDefault="00D53266" w:rsidP="00D53266">
      <w:pPr>
        <w:pStyle w:val="a5"/>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на транспортування теплової енергії – 8,17 тис грн.</w:t>
      </w:r>
    </w:p>
    <w:p w:rsidR="009E6335" w:rsidRPr="00A932DF" w:rsidRDefault="00224F69" w:rsidP="009E6335">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Поварена сіль - з</w:t>
      </w:r>
      <w:r w:rsidR="009E6335" w:rsidRPr="00A932DF">
        <w:rPr>
          <w:rFonts w:ascii="Arial Narrow" w:eastAsia="Times New Roman" w:hAnsi="Arial Narrow" w:cs="Arial"/>
          <w:sz w:val="26"/>
          <w:szCs w:val="26"/>
          <w:lang w:val="uk-UA" w:eastAsia="ru-RU"/>
        </w:rPr>
        <w:t xml:space="preserve">начна частина витрат води приходиться на власні потреби </w:t>
      </w:r>
      <w:proofErr w:type="spellStart"/>
      <w:r w:rsidR="009E6335" w:rsidRPr="00A932DF">
        <w:rPr>
          <w:rFonts w:ascii="Arial Narrow" w:eastAsia="Times New Roman" w:hAnsi="Arial Narrow" w:cs="Arial"/>
          <w:sz w:val="26"/>
          <w:szCs w:val="26"/>
          <w:lang w:val="uk-UA" w:eastAsia="ru-RU"/>
        </w:rPr>
        <w:t>водопідготовчої</w:t>
      </w:r>
      <w:proofErr w:type="spellEnd"/>
      <w:r w:rsidR="009E6335" w:rsidRPr="00A932DF">
        <w:rPr>
          <w:rFonts w:ascii="Arial Narrow" w:eastAsia="Times New Roman" w:hAnsi="Arial Narrow" w:cs="Arial"/>
          <w:sz w:val="26"/>
          <w:szCs w:val="26"/>
          <w:lang w:val="uk-UA" w:eastAsia="ru-RU"/>
        </w:rPr>
        <w:t xml:space="preserve"> установки (ВПУ). Ці витрати складаються з витрат води на приготування регенераційного розчину, витрат води відмивання </w:t>
      </w:r>
      <w:proofErr w:type="spellStart"/>
      <w:r w:rsidR="009E6335" w:rsidRPr="00A932DF">
        <w:rPr>
          <w:rFonts w:ascii="Arial Narrow" w:eastAsia="Times New Roman" w:hAnsi="Arial Narrow" w:cs="Arial"/>
          <w:sz w:val="26"/>
          <w:szCs w:val="26"/>
          <w:lang w:val="uk-UA" w:eastAsia="ru-RU"/>
        </w:rPr>
        <w:t>катіоніту</w:t>
      </w:r>
      <w:proofErr w:type="spellEnd"/>
      <w:r w:rsidR="009E6335" w:rsidRPr="00A932DF">
        <w:rPr>
          <w:rFonts w:ascii="Arial Narrow" w:eastAsia="Times New Roman" w:hAnsi="Arial Narrow" w:cs="Arial"/>
          <w:sz w:val="26"/>
          <w:szCs w:val="26"/>
          <w:lang w:val="uk-UA" w:eastAsia="ru-RU"/>
        </w:rPr>
        <w:t xml:space="preserve"> від продуктів регенерації, витрат води  на розпушувальну промивку </w:t>
      </w:r>
      <w:proofErr w:type="spellStart"/>
      <w:r w:rsidR="009E6335" w:rsidRPr="00A932DF">
        <w:rPr>
          <w:rFonts w:ascii="Arial Narrow" w:eastAsia="Times New Roman" w:hAnsi="Arial Narrow" w:cs="Arial"/>
          <w:sz w:val="26"/>
          <w:szCs w:val="26"/>
          <w:lang w:val="uk-UA" w:eastAsia="ru-RU"/>
        </w:rPr>
        <w:t>катіоніту</w:t>
      </w:r>
      <w:proofErr w:type="spellEnd"/>
      <w:r w:rsidR="009E6335" w:rsidRPr="00A932DF">
        <w:rPr>
          <w:rFonts w:ascii="Arial Narrow" w:eastAsia="Times New Roman" w:hAnsi="Arial Narrow" w:cs="Arial"/>
          <w:sz w:val="26"/>
          <w:szCs w:val="26"/>
          <w:lang w:val="uk-UA" w:eastAsia="ru-RU"/>
        </w:rPr>
        <w:t xml:space="preserve"> перед регенерацією.</w:t>
      </w:r>
    </w:p>
    <w:p w:rsidR="009E6335" w:rsidRPr="00A932DF" w:rsidRDefault="009E6335" w:rsidP="009E6335">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Витрати повареної солі на регенерацію натрій - </w:t>
      </w:r>
      <w:proofErr w:type="spellStart"/>
      <w:r w:rsidRPr="00A932DF">
        <w:rPr>
          <w:rFonts w:ascii="Arial Narrow" w:eastAsia="Times New Roman" w:hAnsi="Arial Narrow" w:cs="Arial"/>
          <w:sz w:val="26"/>
          <w:szCs w:val="26"/>
          <w:lang w:val="uk-UA" w:eastAsia="ru-RU"/>
        </w:rPr>
        <w:t>катіонітових</w:t>
      </w:r>
      <w:proofErr w:type="spellEnd"/>
      <w:r w:rsidRPr="00A932DF">
        <w:rPr>
          <w:rFonts w:ascii="Arial Narrow" w:eastAsia="Times New Roman" w:hAnsi="Arial Narrow" w:cs="Arial"/>
          <w:sz w:val="26"/>
          <w:szCs w:val="26"/>
          <w:lang w:val="uk-UA" w:eastAsia="ru-RU"/>
        </w:rPr>
        <w:t xml:space="preserve"> фільтрів котел</w:t>
      </w:r>
      <w:r w:rsidR="00221C96" w:rsidRPr="00A932DF">
        <w:rPr>
          <w:rFonts w:ascii="Arial Narrow" w:eastAsia="Times New Roman" w:hAnsi="Arial Narrow" w:cs="Arial"/>
          <w:sz w:val="26"/>
          <w:szCs w:val="26"/>
          <w:lang w:val="uk-UA" w:eastAsia="ru-RU"/>
        </w:rPr>
        <w:t>ь</w:t>
      </w:r>
      <w:r w:rsidRPr="00A932DF">
        <w:rPr>
          <w:rFonts w:ascii="Arial Narrow" w:eastAsia="Times New Roman" w:hAnsi="Arial Narrow" w:cs="Arial"/>
          <w:sz w:val="26"/>
          <w:szCs w:val="26"/>
          <w:lang w:val="uk-UA" w:eastAsia="ru-RU"/>
        </w:rPr>
        <w:t>н</w:t>
      </w:r>
      <w:r w:rsidR="00221C96" w:rsidRPr="00A932DF">
        <w:rPr>
          <w:rFonts w:ascii="Arial Narrow" w:eastAsia="Times New Roman" w:hAnsi="Arial Narrow" w:cs="Arial"/>
          <w:sz w:val="26"/>
          <w:szCs w:val="26"/>
          <w:lang w:val="uk-UA" w:eastAsia="ru-RU"/>
        </w:rPr>
        <w:t xml:space="preserve">і ш. Ювілейна </w:t>
      </w:r>
      <w:r w:rsidRPr="00A932DF">
        <w:rPr>
          <w:rFonts w:ascii="Arial Narrow" w:eastAsia="Times New Roman" w:hAnsi="Arial Narrow" w:cs="Arial"/>
          <w:sz w:val="26"/>
          <w:szCs w:val="26"/>
          <w:lang w:val="uk-UA" w:eastAsia="ru-RU"/>
        </w:rPr>
        <w:t xml:space="preserve">згідно розрахунків складають </w:t>
      </w:r>
      <w:r w:rsidR="00224F69" w:rsidRPr="00A932DF">
        <w:rPr>
          <w:rFonts w:ascii="Arial Narrow" w:eastAsia="Times New Roman" w:hAnsi="Arial Narrow" w:cs="Arial"/>
          <w:sz w:val="26"/>
          <w:szCs w:val="26"/>
          <w:lang w:val="uk-UA" w:eastAsia="ru-RU"/>
        </w:rPr>
        <w:t>60</w:t>
      </w:r>
      <w:r w:rsidRPr="00A932DF">
        <w:rPr>
          <w:rFonts w:ascii="Arial Narrow" w:eastAsia="Times New Roman" w:hAnsi="Arial Narrow" w:cs="Arial"/>
          <w:sz w:val="26"/>
          <w:szCs w:val="26"/>
          <w:lang w:val="uk-UA" w:eastAsia="ru-RU"/>
        </w:rPr>
        <w:t xml:space="preserve">т, загальною вартістю </w:t>
      </w:r>
      <w:r w:rsidR="00224F69" w:rsidRPr="00A932DF">
        <w:rPr>
          <w:rFonts w:ascii="Arial Narrow" w:eastAsia="Times New Roman" w:hAnsi="Arial Narrow" w:cs="Arial"/>
          <w:sz w:val="26"/>
          <w:szCs w:val="26"/>
          <w:lang w:val="uk-UA" w:eastAsia="ru-RU"/>
        </w:rPr>
        <w:t>70</w:t>
      </w:r>
      <w:r w:rsidRPr="00A932DF">
        <w:rPr>
          <w:rFonts w:ascii="Arial Narrow" w:eastAsia="Times New Roman" w:hAnsi="Arial Narrow" w:cs="Arial"/>
          <w:sz w:val="26"/>
          <w:szCs w:val="26"/>
          <w:lang w:val="uk-UA" w:eastAsia="ru-RU"/>
        </w:rPr>
        <w:t>,7</w:t>
      </w:r>
      <w:r w:rsidR="00224F69" w:rsidRPr="00A932DF">
        <w:rPr>
          <w:rFonts w:ascii="Arial Narrow" w:eastAsia="Times New Roman" w:hAnsi="Arial Narrow" w:cs="Arial"/>
          <w:sz w:val="26"/>
          <w:szCs w:val="26"/>
          <w:lang w:val="uk-UA" w:eastAsia="ru-RU"/>
        </w:rPr>
        <w:t>0</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w:t>
      </w:r>
    </w:p>
    <w:p w:rsidR="00213BCE" w:rsidRPr="00A932DF" w:rsidRDefault="00213BCE" w:rsidP="009E6335">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Також, </w:t>
      </w:r>
      <w:r w:rsidR="00315765" w:rsidRPr="00A932DF">
        <w:rPr>
          <w:rFonts w:ascii="Arial Narrow" w:eastAsia="Times New Roman" w:hAnsi="Arial Narrow" w:cs="Arial"/>
          <w:sz w:val="26"/>
          <w:szCs w:val="26"/>
          <w:lang w:val="uk-UA" w:eastAsia="ru-RU"/>
        </w:rPr>
        <w:t xml:space="preserve">передбачені </w:t>
      </w:r>
      <w:r w:rsidRPr="00A932DF">
        <w:rPr>
          <w:rFonts w:ascii="Arial Narrow" w:eastAsia="Times New Roman" w:hAnsi="Arial Narrow" w:cs="Arial"/>
          <w:sz w:val="26"/>
          <w:szCs w:val="26"/>
          <w:lang w:val="uk-UA" w:eastAsia="ru-RU"/>
        </w:rPr>
        <w:t>матеріальні витраті</w:t>
      </w:r>
      <w:r w:rsidR="00660838" w:rsidRPr="00A932DF">
        <w:rPr>
          <w:rFonts w:ascii="Arial Narrow" w:eastAsia="Times New Roman" w:hAnsi="Arial Narrow" w:cs="Arial"/>
          <w:sz w:val="26"/>
          <w:szCs w:val="26"/>
          <w:lang w:val="uk-UA" w:eastAsia="ru-RU"/>
        </w:rPr>
        <w:t xml:space="preserve"> для забезпечення надійної та безперебійної експлуатації обладнання: електричні,  лакофарбові </w:t>
      </w:r>
      <w:r w:rsidR="00D76778" w:rsidRPr="00A932DF">
        <w:rPr>
          <w:rFonts w:ascii="Arial Narrow" w:eastAsia="Times New Roman" w:hAnsi="Arial Narrow" w:cs="Arial"/>
          <w:sz w:val="26"/>
          <w:szCs w:val="26"/>
          <w:lang w:val="uk-UA" w:eastAsia="ru-RU"/>
        </w:rPr>
        <w:t xml:space="preserve">та інші </w:t>
      </w:r>
      <w:r w:rsidR="00660838" w:rsidRPr="00A932DF">
        <w:rPr>
          <w:rFonts w:ascii="Arial Narrow" w:eastAsia="Times New Roman" w:hAnsi="Arial Narrow" w:cs="Arial"/>
          <w:sz w:val="26"/>
          <w:szCs w:val="26"/>
          <w:lang w:val="uk-UA" w:eastAsia="ru-RU"/>
        </w:rPr>
        <w:t>матеріали</w:t>
      </w:r>
      <w:r w:rsidR="00D76778" w:rsidRPr="00A932DF">
        <w:rPr>
          <w:rFonts w:ascii="Arial Narrow" w:eastAsia="Times New Roman" w:hAnsi="Arial Narrow" w:cs="Arial"/>
          <w:sz w:val="26"/>
          <w:szCs w:val="26"/>
          <w:lang w:val="uk-UA" w:eastAsia="ru-RU"/>
        </w:rPr>
        <w:t xml:space="preserve"> з</w:t>
      </w:r>
      <w:r w:rsidR="00660838" w:rsidRPr="00A932DF">
        <w:rPr>
          <w:rFonts w:ascii="Arial Narrow" w:eastAsia="Times New Roman" w:hAnsi="Arial Narrow" w:cs="Arial"/>
          <w:sz w:val="26"/>
          <w:szCs w:val="26"/>
          <w:lang w:val="uk-UA" w:eastAsia="ru-RU"/>
        </w:rPr>
        <w:t>агальн</w:t>
      </w:r>
      <w:r w:rsidR="00D76778" w:rsidRPr="00A932DF">
        <w:rPr>
          <w:rFonts w:ascii="Arial Narrow" w:eastAsia="Times New Roman" w:hAnsi="Arial Narrow" w:cs="Arial"/>
          <w:sz w:val="26"/>
          <w:szCs w:val="26"/>
          <w:lang w:val="uk-UA" w:eastAsia="ru-RU"/>
        </w:rPr>
        <w:t>ою</w:t>
      </w:r>
      <w:r w:rsidR="00660838" w:rsidRPr="00A932DF">
        <w:rPr>
          <w:rFonts w:ascii="Arial Narrow" w:eastAsia="Times New Roman" w:hAnsi="Arial Narrow" w:cs="Arial"/>
          <w:sz w:val="26"/>
          <w:szCs w:val="26"/>
          <w:lang w:val="uk-UA" w:eastAsia="ru-RU"/>
        </w:rPr>
        <w:t xml:space="preserve"> сум</w:t>
      </w:r>
      <w:r w:rsidR="00D76778" w:rsidRPr="00A932DF">
        <w:rPr>
          <w:rFonts w:ascii="Arial Narrow" w:eastAsia="Times New Roman" w:hAnsi="Arial Narrow" w:cs="Arial"/>
          <w:sz w:val="26"/>
          <w:szCs w:val="26"/>
          <w:lang w:val="uk-UA" w:eastAsia="ru-RU"/>
        </w:rPr>
        <w:t>ою</w:t>
      </w:r>
      <w:r w:rsidR="00660838" w:rsidRPr="00A932DF">
        <w:rPr>
          <w:rFonts w:ascii="Arial Narrow" w:eastAsia="Times New Roman" w:hAnsi="Arial Narrow" w:cs="Arial"/>
          <w:sz w:val="26"/>
          <w:szCs w:val="26"/>
          <w:lang w:val="uk-UA" w:eastAsia="ru-RU"/>
        </w:rPr>
        <w:t xml:space="preserve"> витрат на 2020-2021 рік</w:t>
      </w:r>
      <w:r w:rsidR="00315765" w:rsidRPr="00A932DF">
        <w:rPr>
          <w:rFonts w:ascii="Arial Narrow" w:eastAsia="Times New Roman" w:hAnsi="Arial Narrow" w:cs="Arial"/>
          <w:sz w:val="26"/>
          <w:szCs w:val="26"/>
          <w:lang w:val="uk-UA" w:eastAsia="ru-RU"/>
        </w:rPr>
        <w:t>, яка</w:t>
      </w:r>
      <w:r w:rsidR="00660838" w:rsidRPr="00A932DF">
        <w:rPr>
          <w:rFonts w:ascii="Arial Narrow" w:eastAsia="Times New Roman" w:hAnsi="Arial Narrow" w:cs="Arial"/>
          <w:sz w:val="26"/>
          <w:szCs w:val="26"/>
          <w:lang w:val="uk-UA" w:eastAsia="ru-RU"/>
        </w:rPr>
        <w:t xml:space="preserve"> становить </w:t>
      </w:r>
      <w:r w:rsidR="00A932DF" w:rsidRPr="00A932DF">
        <w:rPr>
          <w:rFonts w:ascii="Arial Narrow" w:eastAsia="Times New Roman" w:hAnsi="Arial Narrow" w:cs="Arial"/>
          <w:sz w:val="26"/>
          <w:szCs w:val="26"/>
          <w:lang w:val="uk-UA" w:eastAsia="ru-RU"/>
        </w:rPr>
        <w:t xml:space="preserve">91,78 </w:t>
      </w:r>
      <w:proofErr w:type="spellStart"/>
      <w:r w:rsidR="00660838" w:rsidRPr="00A932DF">
        <w:rPr>
          <w:rFonts w:ascii="Arial Narrow" w:eastAsia="Times New Roman" w:hAnsi="Arial Narrow" w:cs="Arial"/>
          <w:sz w:val="26"/>
          <w:szCs w:val="26"/>
          <w:lang w:val="uk-UA" w:eastAsia="ru-RU"/>
        </w:rPr>
        <w:t>тис.грн</w:t>
      </w:r>
      <w:proofErr w:type="spellEnd"/>
      <w:r w:rsidR="00660838" w:rsidRPr="00A932DF">
        <w:rPr>
          <w:rFonts w:ascii="Arial Narrow" w:eastAsia="Times New Roman" w:hAnsi="Arial Narrow" w:cs="Arial"/>
          <w:sz w:val="26"/>
          <w:szCs w:val="26"/>
          <w:lang w:val="uk-UA" w:eastAsia="ru-RU"/>
        </w:rPr>
        <w:t>.</w:t>
      </w:r>
    </w:p>
    <w:p w:rsidR="00302EAB" w:rsidRPr="00A932DF" w:rsidRDefault="00213BCE" w:rsidP="00302EA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Крім того</w:t>
      </w:r>
      <w:r w:rsidR="00FB6ECE" w:rsidRPr="00A932DF">
        <w:rPr>
          <w:rFonts w:ascii="Arial Narrow" w:eastAsia="Times New Roman" w:hAnsi="Arial Narrow" w:cs="Arial"/>
          <w:sz w:val="26"/>
          <w:szCs w:val="26"/>
          <w:lang w:val="uk-UA" w:eastAsia="ru-RU"/>
        </w:rPr>
        <w:t>, відповідно до ст.</w:t>
      </w:r>
      <w:r w:rsidR="00302EAB" w:rsidRPr="00A932DF">
        <w:rPr>
          <w:rFonts w:ascii="Arial Narrow" w:eastAsia="Times New Roman" w:hAnsi="Arial Narrow" w:cs="Arial"/>
          <w:sz w:val="26"/>
          <w:szCs w:val="26"/>
          <w:lang w:val="uk-UA" w:eastAsia="ru-RU"/>
        </w:rPr>
        <w:t>7 Закону України «Про охорону праці» роботодавець зобов'язаний забезпечити працівників підприємства зайнятих на роботах з важкими і шкідливими умовами праці лікувально-профілактичним харчуванням, молоком або рівноцінними продуктами. Порядок видачі компенсації регулюється умовами Колективного договору.</w:t>
      </w:r>
    </w:p>
    <w:p w:rsidR="00302EAB" w:rsidRPr="00A932DF" w:rsidRDefault="00302EAB" w:rsidP="00302EA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Працівники мають право на одержання молока у дні фактичної зайнятості на роботах, пов'язаних з виробництвом чи застосуванням хімічних речовин. Загальна сума витрат передбачена на 20</w:t>
      </w:r>
      <w:r w:rsidR="00306672" w:rsidRPr="00A932DF">
        <w:rPr>
          <w:rFonts w:ascii="Arial Narrow" w:eastAsia="Times New Roman" w:hAnsi="Arial Narrow" w:cs="Arial"/>
          <w:sz w:val="26"/>
          <w:szCs w:val="26"/>
          <w:lang w:val="uk-UA" w:eastAsia="ru-RU"/>
        </w:rPr>
        <w:t>20-2021</w:t>
      </w:r>
      <w:r w:rsidRPr="00A932DF">
        <w:rPr>
          <w:rFonts w:ascii="Arial Narrow" w:eastAsia="Times New Roman" w:hAnsi="Arial Narrow" w:cs="Arial"/>
          <w:sz w:val="26"/>
          <w:szCs w:val="26"/>
          <w:lang w:val="uk-UA" w:eastAsia="ru-RU"/>
        </w:rPr>
        <w:t xml:space="preserve"> рік становить 19,71тис.грн.</w:t>
      </w:r>
    </w:p>
    <w:p w:rsidR="005625F8" w:rsidRPr="00A932DF" w:rsidRDefault="00302EAB" w:rsidP="00302EAB">
      <w:pPr>
        <w:spacing w:after="150" w:line="312" w:lineRule="atLeast"/>
        <w:jc w:val="both"/>
        <w:rPr>
          <w:rFonts w:ascii="Arial Narrow" w:eastAsia="Times New Roman" w:hAnsi="Arial Narrow" w:cs="Arial"/>
          <w:color w:val="FF0000"/>
          <w:sz w:val="26"/>
          <w:szCs w:val="26"/>
          <w:lang w:val="uk-UA" w:eastAsia="ru-RU"/>
        </w:rPr>
      </w:pPr>
      <w:r w:rsidRPr="00A932DF">
        <w:rPr>
          <w:rFonts w:ascii="Arial Narrow" w:eastAsia="Times New Roman" w:hAnsi="Arial Narrow" w:cs="Arial"/>
          <w:sz w:val="26"/>
          <w:szCs w:val="26"/>
          <w:lang w:val="uk-UA" w:eastAsia="ru-RU"/>
        </w:rPr>
        <w:t xml:space="preserve"> Видача мила на ПрАТ «СУХА БАЛКА» здійснюється згідно з діючими нормами, а саме</w:t>
      </w:r>
      <w:r w:rsidR="00306672" w:rsidRPr="00A932DF">
        <w:rPr>
          <w:rFonts w:ascii="Arial Narrow" w:eastAsia="Times New Roman" w:hAnsi="Arial Narrow" w:cs="Arial"/>
          <w:sz w:val="26"/>
          <w:szCs w:val="26"/>
          <w:lang w:val="uk-UA" w:eastAsia="ru-RU"/>
        </w:rPr>
        <w:t xml:space="preserve"> додатку №5  Колективного Договору – перелік професій робітників, яким надається </w:t>
      </w:r>
      <w:proofErr w:type="spellStart"/>
      <w:r w:rsidR="00306672" w:rsidRPr="00A932DF">
        <w:rPr>
          <w:rFonts w:ascii="Arial Narrow" w:eastAsia="Times New Roman" w:hAnsi="Arial Narrow" w:cs="Arial"/>
          <w:sz w:val="26"/>
          <w:szCs w:val="26"/>
          <w:lang w:val="uk-UA" w:eastAsia="ru-RU"/>
        </w:rPr>
        <w:t>спецмило</w:t>
      </w:r>
      <w:proofErr w:type="spellEnd"/>
      <w:r w:rsidR="00306672"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Загальна сума витрат передбачена на 20</w:t>
      </w:r>
      <w:r w:rsidR="00306672" w:rsidRPr="00A932DF">
        <w:rPr>
          <w:rFonts w:ascii="Arial Narrow" w:eastAsia="Times New Roman" w:hAnsi="Arial Narrow" w:cs="Arial"/>
          <w:sz w:val="26"/>
          <w:szCs w:val="26"/>
          <w:lang w:val="uk-UA" w:eastAsia="ru-RU"/>
        </w:rPr>
        <w:t xml:space="preserve">20-2021рр </w:t>
      </w:r>
      <w:r w:rsidR="00213BCE" w:rsidRPr="00A932DF">
        <w:rPr>
          <w:rFonts w:ascii="Arial Narrow" w:eastAsia="Times New Roman" w:hAnsi="Arial Narrow" w:cs="Arial"/>
          <w:sz w:val="26"/>
          <w:szCs w:val="26"/>
          <w:lang w:val="uk-UA" w:eastAsia="ru-RU"/>
        </w:rPr>
        <w:t xml:space="preserve">складає </w:t>
      </w:r>
      <w:r w:rsidR="00306672" w:rsidRPr="00A932DF">
        <w:rPr>
          <w:rFonts w:ascii="Arial Narrow" w:eastAsia="Times New Roman" w:hAnsi="Arial Narrow" w:cs="Arial"/>
          <w:sz w:val="26"/>
          <w:szCs w:val="26"/>
          <w:lang w:val="uk-UA" w:eastAsia="ru-RU"/>
        </w:rPr>
        <w:t>0,82</w:t>
      </w:r>
      <w:r w:rsidRPr="00A932DF">
        <w:rPr>
          <w:rFonts w:ascii="Arial Narrow" w:eastAsia="Times New Roman" w:hAnsi="Arial Narrow" w:cs="Arial"/>
          <w:sz w:val="26"/>
          <w:szCs w:val="26"/>
          <w:lang w:val="uk-UA" w:eastAsia="ru-RU"/>
        </w:rPr>
        <w:t xml:space="preserve"> </w:t>
      </w:r>
      <w:proofErr w:type="spellStart"/>
      <w:r w:rsidRPr="00A932DF">
        <w:rPr>
          <w:rFonts w:ascii="Arial Narrow" w:eastAsia="Times New Roman" w:hAnsi="Arial Narrow" w:cs="Arial"/>
          <w:sz w:val="26"/>
          <w:szCs w:val="26"/>
          <w:lang w:val="uk-UA" w:eastAsia="ru-RU"/>
        </w:rPr>
        <w:t>тис.грн</w:t>
      </w:r>
      <w:proofErr w:type="spellEnd"/>
      <w:r w:rsidRPr="00A932DF">
        <w:rPr>
          <w:rFonts w:ascii="Arial Narrow" w:eastAsia="Times New Roman" w:hAnsi="Arial Narrow" w:cs="Arial"/>
          <w:sz w:val="26"/>
          <w:szCs w:val="26"/>
          <w:lang w:val="uk-UA" w:eastAsia="ru-RU"/>
        </w:rPr>
        <w:t>.</w:t>
      </w:r>
    </w:p>
    <w:p w:rsidR="00026FD4" w:rsidRPr="00A932DF" w:rsidRDefault="00B30485" w:rsidP="0057549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7) витрати на освітлення приміщення і водопостачання та водовідведення  - разом с</w:t>
      </w:r>
      <w:r w:rsidR="002258EB" w:rsidRPr="00A932DF">
        <w:rPr>
          <w:rFonts w:ascii="Arial Narrow" w:eastAsia="Times New Roman" w:hAnsi="Arial Narrow" w:cs="Arial"/>
          <w:sz w:val="26"/>
          <w:szCs w:val="26"/>
          <w:lang w:val="uk-UA" w:eastAsia="ru-RU"/>
        </w:rPr>
        <w:t xml:space="preserve">кладають </w:t>
      </w:r>
      <w:r w:rsidR="0089461E" w:rsidRPr="00A932DF">
        <w:rPr>
          <w:rFonts w:ascii="Arial Narrow" w:eastAsia="Times New Roman" w:hAnsi="Arial Narrow" w:cs="Arial"/>
          <w:sz w:val="26"/>
          <w:szCs w:val="26"/>
          <w:lang w:val="uk-UA" w:eastAsia="ru-RU"/>
        </w:rPr>
        <w:t>27,77</w:t>
      </w:r>
      <w:r w:rsidR="002258EB" w:rsidRPr="00A932DF">
        <w:rPr>
          <w:rFonts w:ascii="Arial Narrow" w:eastAsia="Times New Roman" w:hAnsi="Arial Narrow" w:cs="Arial"/>
          <w:sz w:val="26"/>
          <w:szCs w:val="26"/>
          <w:lang w:val="uk-UA" w:eastAsia="ru-RU"/>
        </w:rPr>
        <w:t xml:space="preserve"> тис. грн (в </w:t>
      </w:r>
      <w:proofErr w:type="spellStart"/>
      <w:r w:rsidR="002258EB" w:rsidRPr="00A932DF">
        <w:rPr>
          <w:rFonts w:ascii="Arial Narrow" w:eastAsia="Times New Roman" w:hAnsi="Arial Narrow" w:cs="Arial"/>
          <w:sz w:val="26"/>
          <w:szCs w:val="26"/>
          <w:lang w:val="uk-UA" w:eastAsia="ru-RU"/>
        </w:rPr>
        <w:t>т.ч</w:t>
      </w:r>
      <w:proofErr w:type="spellEnd"/>
      <w:r w:rsidR="002258EB" w:rsidRPr="00A932DF">
        <w:rPr>
          <w:rFonts w:ascii="Arial Narrow" w:eastAsia="Times New Roman" w:hAnsi="Arial Narrow" w:cs="Arial"/>
          <w:sz w:val="26"/>
          <w:szCs w:val="26"/>
          <w:lang w:val="uk-UA" w:eastAsia="ru-RU"/>
        </w:rPr>
        <w:t>. 1</w:t>
      </w:r>
      <w:r w:rsidR="0089461E" w:rsidRPr="00A932DF">
        <w:rPr>
          <w:rFonts w:ascii="Arial Narrow" w:eastAsia="Times New Roman" w:hAnsi="Arial Narrow" w:cs="Arial"/>
          <w:sz w:val="26"/>
          <w:szCs w:val="26"/>
          <w:lang w:val="uk-UA" w:eastAsia="ru-RU"/>
        </w:rPr>
        <w:t>4,44</w:t>
      </w:r>
      <w:r w:rsidRPr="00A932DF">
        <w:rPr>
          <w:rFonts w:ascii="Arial Narrow" w:eastAsia="Times New Roman" w:hAnsi="Arial Narrow" w:cs="Arial"/>
          <w:sz w:val="26"/>
          <w:szCs w:val="26"/>
          <w:lang w:val="uk-UA" w:eastAsia="ru-RU"/>
        </w:rPr>
        <w:t xml:space="preserve"> тис грн – на виробництво </w:t>
      </w:r>
      <w:r w:rsidR="008E181E" w:rsidRPr="00A932DF">
        <w:rPr>
          <w:rFonts w:ascii="Arial Narrow" w:eastAsia="Times New Roman" w:hAnsi="Arial Narrow" w:cs="Arial"/>
          <w:sz w:val="26"/>
          <w:szCs w:val="26"/>
          <w:lang w:val="uk-UA" w:eastAsia="ru-RU"/>
        </w:rPr>
        <w:t>теплової енергії</w:t>
      </w:r>
      <w:r w:rsidRPr="00A932DF">
        <w:rPr>
          <w:rFonts w:ascii="Arial Narrow" w:eastAsia="Times New Roman" w:hAnsi="Arial Narrow" w:cs="Arial"/>
          <w:sz w:val="26"/>
          <w:szCs w:val="26"/>
          <w:lang w:val="uk-UA" w:eastAsia="ru-RU"/>
        </w:rPr>
        <w:t xml:space="preserve">; </w:t>
      </w:r>
      <w:r w:rsidR="002258EB" w:rsidRPr="00A932DF">
        <w:rPr>
          <w:rFonts w:ascii="Arial Narrow" w:eastAsia="Times New Roman" w:hAnsi="Arial Narrow" w:cs="Arial"/>
          <w:sz w:val="26"/>
          <w:szCs w:val="26"/>
          <w:lang w:val="uk-UA" w:eastAsia="ru-RU"/>
        </w:rPr>
        <w:t>1</w:t>
      </w:r>
      <w:r w:rsidR="0089461E" w:rsidRPr="00A932DF">
        <w:rPr>
          <w:rFonts w:ascii="Arial Narrow" w:eastAsia="Times New Roman" w:hAnsi="Arial Narrow" w:cs="Arial"/>
          <w:sz w:val="26"/>
          <w:szCs w:val="26"/>
          <w:lang w:val="uk-UA" w:eastAsia="ru-RU"/>
        </w:rPr>
        <w:t>3,32</w:t>
      </w:r>
      <w:r w:rsidRPr="00A932DF">
        <w:rPr>
          <w:rFonts w:ascii="Arial Narrow" w:eastAsia="Times New Roman" w:hAnsi="Arial Narrow" w:cs="Arial"/>
          <w:sz w:val="26"/>
          <w:szCs w:val="26"/>
          <w:lang w:val="uk-UA" w:eastAsia="ru-RU"/>
        </w:rPr>
        <w:t xml:space="preserve"> тис грн – на транспортування </w:t>
      </w:r>
      <w:r w:rsidR="008E181E" w:rsidRPr="00A932DF">
        <w:rPr>
          <w:rFonts w:ascii="Arial Narrow" w:eastAsia="Times New Roman" w:hAnsi="Arial Narrow" w:cs="Arial"/>
          <w:sz w:val="26"/>
          <w:szCs w:val="26"/>
          <w:lang w:val="uk-UA" w:eastAsia="ru-RU"/>
        </w:rPr>
        <w:t>теплової енергії</w:t>
      </w:r>
      <w:r w:rsidRPr="00A932DF">
        <w:rPr>
          <w:rFonts w:ascii="Arial Narrow" w:eastAsia="Times New Roman" w:hAnsi="Arial Narrow" w:cs="Arial"/>
          <w:sz w:val="26"/>
          <w:szCs w:val="26"/>
          <w:lang w:val="uk-UA" w:eastAsia="ru-RU"/>
        </w:rPr>
        <w:t xml:space="preserve">). </w:t>
      </w:r>
    </w:p>
    <w:p w:rsidR="00B30485" w:rsidRPr="00A932DF" w:rsidRDefault="00026FD4" w:rsidP="0057549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Cs/>
          <w:sz w:val="26"/>
          <w:szCs w:val="26"/>
          <w:lang w:val="uk-UA" w:eastAsia="ru-RU"/>
        </w:rPr>
        <w:t xml:space="preserve">Розрахунок середньої ціни електричної енергії </w:t>
      </w:r>
      <w:r w:rsidR="00660838" w:rsidRPr="00A932DF">
        <w:rPr>
          <w:rFonts w:ascii="Arial Narrow" w:eastAsia="Times New Roman" w:hAnsi="Arial Narrow" w:cs="Arial"/>
          <w:bCs/>
          <w:sz w:val="26"/>
          <w:szCs w:val="26"/>
          <w:lang w:val="uk-UA" w:eastAsia="ru-RU"/>
        </w:rPr>
        <w:t>з</w:t>
      </w:r>
      <w:r w:rsidRPr="00A932DF">
        <w:rPr>
          <w:rFonts w:ascii="Arial Narrow" w:eastAsia="Times New Roman" w:hAnsi="Arial Narrow" w:cs="Arial"/>
          <w:bCs/>
          <w:sz w:val="26"/>
          <w:szCs w:val="26"/>
          <w:lang w:val="uk-UA" w:eastAsia="ru-RU"/>
        </w:rPr>
        <w:t>гідно постанові КМУ від 10.06.2020р. № 467 «Про внесення змін до Порядку формування тарифів на теплову енергію, її виробництво, транспортування та постачання..» (п.5.1.2); цін</w:t>
      </w:r>
      <w:r w:rsidR="00660838" w:rsidRPr="00A932DF">
        <w:rPr>
          <w:rFonts w:ascii="Arial Narrow" w:eastAsia="Times New Roman" w:hAnsi="Arial Narrow" w:cs="Arial"/>
          <w:bCs/>
          <w:sz w:val="26"/>
          <w:szCs w:val="26"/>
          <w:lang w:val="uk-UA" w:eastAsia="ru-RU"/>
        </w:rPr>
        <w:t>и</w:t>
      </w:r>
      <w:r w:rsidRPr="00A932DF">
        <w:rPr>
          <w:rFonts w:ascii="Arial Narrow" w:eastAsia="Times New Roman" w:hAnsi="Arial Narrow" w:cs="Arial"/>
          <w:bCs/>
          <w:sz w:val="26"/>
          <w:szCs w:val="26"/>
          <w:lang w:val="uk-UA" w:eastAsia="ru-RU"/>
        </w:rPr>
        <w:t xml:space="preserve"> на водопостачання і водовідведення в п.5.1.3.</w:t>
      </w:r>
    </w:p>
    <w:p w:rsidR="00586886" w:rsidRDefault="00B30485" w:rsidP="0057549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lastRenderedPageBreak/>
        <w:t>8</w:t>
      </w:r>
      <w:r w:rsidR="00586886" w:rsidRPr="00A932DF">
        <w:rPr>
          <w:rFonts w:ascii="Arial Narrow" w:eastAsia="Times New Roman" w:hAnsi="Arial Narrow" w:cs="Arial"/>
          <w:sz w:val="26"/>
          <w:szCs w:val="26"/>
          <w:lang w:val="uk-UA" w:eastAsia="ru-RU"/>
        </w:rPr>
        <w:t>) витр</w:t>
      </w:r>
      <w:r w:rsidR="0044342B" w:rsidRPr="00A932DF">
        <w:rPr>
          <w:rFonts w:ascii="Arial Narrow" w:eastAsia="Times New Roman" w:hAnsi="Arial Narrow" w:cs="Arial"/>
          <w:sz w:val="26"/>
          <w:szCs w:val="26"/>
          <w:lang w:val="uk-UA" w:eastAsia="ru-RU"/>
        </w:rPr>
        <w:t xml:space="preserve">ати на податки, збори в сумі </w:t>
      </w:r>
      <w:r w:rsidR="00721EF1" w:rsidRPr="00A932DF">
        <w:rPr>
          <w:rFonts w:ascii="Arial Narrow" w:eastAsia="Times New Roman" w:hAnsi="Arial Narrow" w:cs="Arial"/>
          <w:sz w:val="26"/>
          <w:szCs w:val="26"/>
          <w:lang w:val="uk-UA" w:eastAsia="ru-RU"/>
        </w:rPr>
        <w:t>–</w:t>
      </w:r>
      <w:r w:rsidR="0044342B" w:rsidRPr="00A932DF">
        <w:rPr>
          <w:rFonts w:ascii="Arial Narrow" w:eastAsia="Times New Roman" w:hAnsi="Arial Narrow" w:cs="Arial"/>
          <w:sz w:val="26"/>
          <w:szCs w:val="26"/>
          <w:lang w:val="uk-UA" w:eastAsia="ru-RU"/>
        </w:rPr>
        <w:t xml:space="preserve"> 49</w:t>
      </w:r>
      <w:r w:rsidR="00721EF1" w:rsidRPr="00A932DF">
        <w:rPr>
          <w:rFonts w:ascii="Arial Narrow" w:eastAsia="Times New Roman" w:hAnsi="Arial Narrow" w:cs="Arial"/>
          <w:sz w:val="26"/>
          <w:szCs w:val="26"/>
          <w:lang w:val="uk-UA" w:eastAsia="ru-RU"/>
        </w:rPr>
        <w:t xml:space="preserve">,01 </w:t>
      </w:r>
      <w:proofErr w:type="spellStart"/>
      <w:r w:rsidR="00586886" w:rsidRPr="00A932DF">
        <w:rPr>
          <w:rFonts w:ascii="Arial Narrow" w:eastAsia="Times New Roman" w:hAnsi="Arial Narrow" w:cs="Arial"/>
          <w:sz w:val="26"/>
          <w:szCs w:val="26"/>
          <w:lang w:val="uk-UA" w:eastAsia="ru-RU"/>
        </w:rPr>
        <w:t>тис.грн</w:t>
      </w:r>
      <w:proofErr w:type="spellEnd"/>
      <w:r w:rsidR="0043121A" w:rsidRPr="00A932DF">
        <w:rPr>
          <w:rFonts w:ascii="Arial Narrow" w:eastAsia="Times New Roman" w:hAnsi="Arial Narrow" w:cs="Arial"/>
          <w:sz w:val="26"/>
          <w:szCs w:val="26"/>
          <w:lang w:val="uk-UA" w:eastAsia="ru-RU"/>
        </w:rPr>
        <w:t xml:space="preserve"> у складі витрат </w:t>
      </w:r>
      <w:r w:rsidR="0043121A" w:rsidRPr="00A932DF">
        <w:rPr>
          <w:rFonts w:ascii="Arial Narrow" w:eastAsia="Times New Roman" w:hAnsi="Arial Narrow" w:cs="Arial"/>
          <w:sz w:val="26"/>
          <w:szCs w:val="26"/>
          <w:u w:val="single"/>
          <w:lang w:val="uk-UA" w:eastAsia="ru-RU"/>
        </w:rPr>
        <w:t>з транспортування теплової енергії</w:t>
      </w:r>
      <w:r w:rsidR="0043121A" w:rsidRPr="00A932DF">
        <w:rPr>
          <w:rFonts w:ascii="Arial Narrow" w:eastAsia="Times New Roman" w:hAnsi="Arial Narrow" w:cs="Arial"/>
          <w:sz w:val="26"/>
          <w:szCs w:val="26"/>
          <w:lang w:val="uk-UA" w:eastAsia="ru-RU"/>
        </w:rPr>
        <w:t> </w:t>
      </w:r>
      <w:r w:rsidR="00586886" w:rsidRPr="00A932DF">
        <w:rPr>
          <w:rFonts w:ascii="Arial Narrow" w:eastAsia="Times New Roman" w:hAnsi="Arial Narrow" w:cs="Arial"/>
          <w:sz w:val="26"/>
          <w:szCs w:val="26"/>
          <w:lang w:val="uk-UA" w:eastAsia="ru-RU"/>
        </w:rPr>
        <w:t xml:space="preserve">. </w:t>
      </w:r>
      <w:r w:rsidR="003F313C" w:rsidRPr="00A932DF">
        <w:rPr>
          <w:rFonts w:ascii="Arial Narrow" w:eastAsia="Times New Roman" w:hAnsi="Arial Narrow" w:cs="Arial"/>
          <w:sz w:val="26"/>
          <w:szCs w:val="26"/>
          <w:lang w:val="uk-UA" w:eastAsia="ru-RU"/>
        </w:rPr>
        <w:t xml:space="preserve">До </w:t>
      </w:r>
      <w:r w:rsidR="0043121A" w:rsidRPr="00A932DF">
        <w:rPr>
          <w:rFonts w:ascii="Arial Narrow" w:eastAsia="Times New Roman" w:hAnsi="Arial Narrow" w:cs="Arial"/>
          <w:sz w:val="26"/>
          <w:szCs w:val="26"/>
          <w:lang w:val="uk-UA" w:eastAsia="ru-RU"/>
        </w:rPr>
        <w:t xml:space="preserve">зазначених </w:t>
      </w:r>
      <w:r w:rsidR="003F313C" w:rsidRPr="00A932DF">
        <w:rPr>
          <w:rFonts w:ascii="Arial Narrow" w:eastAsia="Times New Roman" w:hAnsi="Arial Narrow" w:cs="Arial"/>
          <w:sz w:val="26"/>
          <w:szCs w:val="26"/>
          <w:lang w:val="uk-UA" w:eastAsia="ru-RU"/>
        </w:rPr>
        <w:t>витрат включена</w:t>
      </w:r>
      <w:r w:rsidR="00586886" w:rsidRPr="00A932DF">
        <w:rPr>
          <w:rFonts w:ascii="Arial Narrow" w:eastAsia="Times New Roman" w:hAnsi="Arial Narrow" w:cs="Arial"/>
          <w:sz w:val="26"/>
          <w:szCs w:val="26"/>
          <w:lang w:val="uk-UA" w:eastAsia="ru-RU"/>
        </w:rPr>
        <w:t xml:space="preserve"> </w:t>
      </w:r>
      <w:r w:rsidR="003F313C" w:rsidRPr="00A932DF">
        <w:rPr>
          <w:rFonts w:ascii="Arial Narrow" w:eastAsia="Times New Roman" w:hAnsi="Arial Narrow" w:cs="Arial"/>
          <w:sz w:val="26"/>
          <w:szCs w:val="26"/>
          <w:lang w:val="uk-UA" w:eastAsia="ru-RU"/>
        </w:rPr>
        <w:t>орендна плата за землю</w:t>
      </w:r>
      <w:r w:rsidR="00586886" w:rsidRPr="00A932DF">
        <w:rPr>
          <w:rFonts w:ascii="Arial Narrow" w:eastAsia="Times New Roman" w:hAnsi="Arial Narrow" w:cs="Arial"/>
          <w:sz w:val="26"/>
          <w:szCs w:val="26"/>
          <w:lang w:val="uk-UA" w:eastAsia="ru-RU"/>
        </w:rPr>
        <w:t>. Розрахунок</w:t>
      </w:r>
      <w:r w:rsidR="003F313C" w:rsidRPr="00A932DF">
        <w:rPr>
          <w:rFonts w:ascii="Arial Narrow" w:eastAsia="Times New Roman" w:hAnsi="Arial Narrow" w:cs="Arial"/>
          <w:sz w:val="26"/>
          <w:szCs w:val="26"/>
          <w:lang w:val="uk-UA" w:eastAsia="ru-RU"/>
        </w:rPr>
        <w:t xml:space="preserve"> орендної</w:t>
      </w:r>
      <w:r w:rsidR="00586886" w:rsidRPr="00A932DF">
        <w:rPr>
          <w:rFonts w:ascii="Arial Narrow" w:eastAsia="Times New Roman" w:hAnsi="Arial Narrow" w:cs="Arial"/>
          <w:sz w:val="26"/>
          <w:szCs w:val="26"/>
          <w:lang w:val="uk-UA" w:eastAsia="ru-RU"/>
        </w:rPr>
        <w:t xml:space="preserve"> </w:t>
      </w:r>
      <w:r w:rsidR="003F313C" w:rsidRPr="00A932DF">
        <w:rPr>
          <w:rFonts w:ascii="Arial Narrow" w:eastAsia="Times New Roman" w:hAnsi="Arial Narrow" w:cs="Arial"/>
          <w:sz w:val="26"/>
          <w:szCs w:val="26"/>
          <w:lang w:val="uk-UA" w:eastAsia="ru-RU"/>
        </w:rPr>
        <w:t>плати за землю</w:t>
      </w:r>
      <w:r w:rsidR="00586886" w:rsidRPr="00A932DF">
        <w:rPr>
          <w:rFonts w:ascii="Arial Narrow" w:eastAsia="Times New Roman" w:hAnsi="Arial Narrow" w:cs="Arial"/>
          <w:sz w:val="26"/>
          <w:szCs w:val="26"/>
          <w:lang w:val="uk-UA" w:eastAsia="ru-RU"/>
        </w:rPr>
        <w:t xml:space="preserve"> здійснений на підставі Податкової декларації </w:t>
      </w:r>
      <w:r w:rsidR="00A932DF" w:rsidRPr="00A932DF">
        <w:rPr>
          <w:rFonts w:ascii="Arial Narrow" w:eastAsia="Times New Roman" w:hAnsi="Arial Narrow" w:cs="Arial"/>
          <w:sz w:val="26"/>
          <w:szCs w:val="26"/>
          <w:lang w:val="uk-UA" w:eastAsia="ru-RU"/>
        </w:rPr>
        <w:t>на</w:t>
      </w:r>
      <w:r w:rsidR="00586886" w:rsidRPr="00A932DF">
        <w:rPr>
          <w:rFonts w:ascii="Arial Narrow" w:eastAsia="Times New Roman" w:hAnsi="Arial Narrow" w:cs="Arial"/>
          <w:sz w:val="26"/>
          <w:szCs w:val="26"/>
          <w:lang w:val="uk-UA" w:eastAsia="ru-RU"/>
        </w:rPr>
        <w:t xml:space="preserve"> 20</w:t>
      </w:r>
      <w:r w:rsidR="00A932DF" w:rsidRPr="00A932DF">
        <w:rPr>
          <w:rFonts w:ascii="Arial Narrow" w:eastAsia="Times New Roman" w:hAnsi="Arial Narrow" w:cs="Arial"/>
          <w:sz w:val="26"/>
          <w:szCs w:val="26"/>
          <w:lang w:val="uk-UA" w:eastAsia="ru-RU"/>
        </w:rPr>
        <w:t>20</w:t>
      </w:r>
      <w:r w:rsidR="00586886" w:rsidRPr="00A932DF">
        <w:rPr>
          <w:rFonts w:ascii="Arial Narrow" w:eastAsia="Times New Roman" w:hAnsi="Arial Narrow" w:cs="Arial"/>
          <w:sz w:val="26"/>
          <w:szCs w:val="26"/>
          <w:lang w:val="uk-UA" w:eastAsia="ru-RU"/>
        </w:rPr>
        <w:t xml:space="preserve"> </w:t>
      </w:r>
      <w:r w:rsidR="003F313C" w:rsidRPr="00A932DF">
        <w:rPr>
          <w:rFonts w:ascii="Arial Narrow" w:eastAsia="Times New Roman" w:hAnsi="Arial Narrow" w:cs="Arial"/>
          <w:sz w:val="26"/>
          <w:szCs w:val="26"/>
          <w:lang w:val="uk-UA" w:eastAsia="ru-RU"/>
        </w:rPr>
        <w:t>рі</w:t>
      </w:r>
      <w:r w:rsidR="00586886" w:rsidRPr="00A932DF">
        <w:rPr>
          <w:rFonts w:ascii="Arial Narrow" w:eastAsia="Times New Roman" w:hAnsi="Arial Narrow" w:cs="Arial"/>
          <w:sz w:val="26"/>
          <w:szCs w:val="26"/>
          <w:lang w:val="uk-UA" w:eastAsia="ru-RU"/>
        </w:rPr>
        <w:t>к</w:t>
      </w:r>
      <w:r w:rsidR="00190E80">
        <w:rPr>
          <w:rFonts w:ascii="Arial Narrow" w:eastAsia="Times New Roman" w:hAnsi="Arial Narrow" w:cs="Arial"/>
          <w:sz w:val="26"/>
          <w:szCs w:val="26"/>
          <w:lang w:val="uk-UA" w:eastAsia="ru-RU"/>
        </w:rPr>
        <w:t>, ставка податку на рівні</w:t>
      </w:r>
      <w:r w:rsidR="00586886" w:rsidRPr="00A932DF">
        <w:rPr>
          <w:rFonts w:ascii="Arial Narrow" w:eastAsia="Times New Roman" w:hAnsi="Arial Narrow" w:cs="Arial"/>
          <w:sz w:val="26"/>
          <w:szCs w:val="26"/>
          <w:lang w:val="uk-UA" w:eastAsia="ru-RU"/>
        </w:rPr>
        <w:t>.</w:t>
      </w:r>
    </w:p>
    <w:p w:rsidR="004D0141" w:rsidRPr="004D0141" w:rsidRDefault="00190E80" w:rsidP="004D0141">
      <w:pPr>
        <w:spacing w:after="150" w:line="312" w:lineRule="atLeast"/>
        <w:jc w:val="both"/>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 xml:space="preserve">ПрАТ «СУХА БАЛКА» не є платниками </w:t>
      </w:r>
      <w:r w:rsidRPr="00190E80">
        <w:rPr>
          <w:rFonts w:ascii="Arial Narrow" w:eastAsia="Times New Roman" w:hAnsi="Arial Narrow" w:cs="Arial"/>
          <w:sz w:val="26"/>
          <w:szCs w:val="26"/>
          <w:lang w:val="uk-UA" w:eastAsia="ru-RU"/>
        </w:rPr>
        <w:t>рентно</w:t>
      </w:r>
      <w:r>
        <w:rPr>
          <w:rFonts w:ascii="Arial Narrow" w:eastAsia="Times New Roman" w:hAnsi="Arial Narrow" w:cs="Arial"/>
          <w:sz w:val="26"/>
          <w:szCs w:val="26"/>
          <w:lang w:val="uk-UA" w:eastAsia="ru-RU"/>
        </w:rPr>
        <w:t xml:space="preserve">ї плати за спеціальне використання </w:t>
      </w:r>
      <w:r w:rsidRPr="00190E80">
        <w:rPr>
          <w:rFonts w:ascii="Arial Narrow" w:eastAsia="Times New Roman" w:hAnsi="Arial Narrow" w:cs="Arial"/>
          <w:sz w:val="26"/>
          <w:szCs w:val="26"/>
          <w:lang w:val="uk-UA" w:eastAsia="ru-RU"/>
        </w:rPr>
        <w:t>так як не є первинними водокористувачами</w:t>
      </w:r>
      <w:r w:rsidR="004D0141" w:rsidRPr="004D0141">
        <w:rPr>
          <w:rFonts w:ascii="Arial Narrow" w:eastAsia="Times New Roman" w:hAnsi="Arial Narrow" w:cs="Arial"/>
          <w:sz w:val="26"/>
          <w:szCs w:val="26"/>
          <w:lang w:val="uk-UA" w:eastAsia="ru-RU"/>
        </w:rPr>
        <w:t xml:space="preserve"> (згідно </w:t>
      </w:r>
      <w:r w:rsidR="004D0141">
        <w:rPr>
          <w:rFonts w:ascii="Arial Narrow" w:eastAsia="Times New Roman" w:hAnsi="Arial Narrow" w:cs="Arial"/>
          <w:sz w:val="26"/>
          <w:szCs w:val="26"/>
          <w:lang w:val="uk-UA" w:eastAsia="ru-RU"/>
        </w:rPr>
        <w:t>статті</w:t>
      </w:r>
      <w:r w:rsidR="004D0141" w:rsidRPr="004D0141">
        <w:rPr>
          <w:rFonts w:ascii="Arial Narrow" w:eastAsia="Times New Roman" w:hAnsi="Arial Narrow" w:cs="Arial"/>
          <w:sz w:val="26"/>
          <w:szCs w:val="26"/>
          <w:lang w:val="uk-UA" w:eastAsia="ru-RU"/>
        </w:rPr>
        <w:t xml:space="preserve"> 255 </w:t>
      </w:r>
      <w:proofErr w:type="spellStart"/>
      <w:r w:rsidR="004D0141" w:rsidRPr="004D0141">
        <w:rPr>
          <w:rFonts w:ascii="Arial Narrow" w:eastAsia="Times New Roman" w:hAnsi="Arial Narrow" w:cs="Arial"/>
          <w:sz w:val="26"/>
          <w:szCs w:val="26"/>
          <w:lang w:val="uk-UA" w:eastAsia="ru-RU"/>
        </w:rPr>
        <w:t>Налогового</w:t>
      </w:r>
      <w:proofErr w:type="spellEnd"/>
      <w:r w:rsidR="004D0141" w:rsidRPr="004D0141">
        <w:rPr>
          <w:rFonts w:ascii="Arial Narrow" w:eastAsia="Times New Roman" w:hAnsi="Arial Narrow" w:cs="Arial"/>
          <w:sz w:val="26"/>
          <w:szCs w:val="26"/>
          <w:lang w:val="uk-UA" w:eastAsia="ru-RU"/>
        </w:rPr>
        <w:t xml:space="preserve"> кодекс</w:t>
      </w:r>
      <w:r w:rsidR="004D0141">
        <w:rPr>
          <w:rFonts w:ascii="Arial Narrow" w:eastAsia="Times New Roman" w:hAnsi="Arial Narrow" w:cs="Arial"/>
          <w:sz w:val="26"/>
          <w:szCs w:val="26"/>
          <w:lang w:val="uk-UA" w:eastAsia="ru-RU"/>
        </w:rPr>
        <w:t>у</w:t>
      </w:r>
      <w:r w:rsidR="004D0141" w:rsidRPr="004D0141">
        <w:rPr>
          <w:rFonts w:ascii="Arial Narrow" w:eastAsia="Times New Roman" w:hAnsi="Arial Narrow" w:cs="Arial"/>
          <w:sz w:val="26"/>
          <w:szCs w:val="26"/>
          <w:lang w:val="uk-UA" w:eastAsia="ru-RU"/>
        </w:rPr>
        <w:t xml:space="preserve"> </w:t>
      </w:r>
      <w:proofErr w:type="spellStart"/>
      <w:r w:rsidR="004D0141" w:rsidRPr="004D0141">
        <w:rPr>
          <w:rFonts w:ascii="Arial Narrow" w:eastAsia="Times New Roman" w:hAnsi="Arial Narrow" w:cs="Arial"/>
          <w:sz w:val="26"/>
          <w:szCs w:val="26"/>
          <w:lang w:val="uk-UA" w:eastAsia="ru-RU"/>
        </w:rPr>
        <w:t>Украины</w:t>
      </w:r>
      <w:proofErr w:type="spellEnd"/>
      <w:r w:rsidR="004D0141">
        <w:rPr>
          <w:rFonts w:ascii="Arial Narrow" w:eastAsia="Times New Roman" w:hAnsi="Arial Narrow" w:cs="Arial"/>
          <w:sz w:val="26"/>
          <w:szCs w:val="26"/>
          <w:lang w:val="uk-UA" w:eastAsia="ru-RU"/>
        </w:rPr>
        <w:t>).</w:t>
      </w:r>
    </w:p>
    <w:p w:rsidR="00586886" w:rsidRPr="00A932DF" w:rsidRDefault="00586886" w:rsidP="0057549C">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
          <w:bCs/>
          <w:sz w:val="26"/>
          <w:szCs w:val="26"/>
          <w:lang w:val="uk-UA" w:eastAsia="ru-RU"/>
        </w:rPr>
        <w:t xml:space="preserve">Таким чином, загальновиробничі витрати в тарифах на теплову енергію складають </w:t>
      </w:r>
      <w:r w:rsidR="00F9782F" w:rsidRPr="00A932DF">
        <w:rPr>
          <w:rFonts w:ascii="Arial Narrow" w:eastAsia="Times New Roman" w:hAnsi="Arial Narrow" w:cs="Arial"/>
          <w:b/>
          <w:bCs/>
          <w:sz w:val="26"/>
          <w:szCs w:val="26"/>
          <w:lang w:val="uk-UA" w:eastAsia="ru-RU"/>
        </w:rPr>
        <w:t>1</w:t>
      </w:r>
      <w:r w:rsidR="00721EF1" w:rsidRPr="00A932DF">
        <w:rPr>
          <w:rFonts w:ascii="Arial Narrow" w:eastAsia="Times New Roman" w:hAnsi="Arial Narrow" w:cs="Arial"/>
          <w:b/>
          <w:bCs/>
          <w:sz w:val="26"/>
          <w:szCs w:val="26"/>
          <w:lang w:val="uk-UA" w:eastAsia="ru-RU"/>
        </w:rPr>
        <w:t>141,50</w:t>
      </w:r>
      <w:r w:rsidR="00F9782F" w:rsidRPr="00A932DF">
        <w:rPr>
          <w:rFonts w:ascii="Arial Narrow" w:eastAsia="Times New Roman" w:hAnsi="Arial Narrow" w:cs="Arial"/>
          <w:b/>
          <w:bCs/>
          <w:sz w:val="26"/>
          <w:szCs w:val="26"/>
          <w:lang w:val="uk-UA" w:eastAsia="ru-RU"/>
        </w:rPr>
        <w:t xml:space="preserve"> </w:t>
      </w:r>
      <w:r w:rsidRPr="00A932DF">
        <w:rPr>
          <w:rFonts w:ascii="Arial Narrow" w:eastAsia="Times New Roman" w:hAnsi="Arial Narrow" w:cs="Arial"/>
          <w:b/>
          <w:bCs/>
          <w:sz w:val="26"/>
          <w:szCs w:val="26"/>
          <w:lang w:val="uk-UA" w:eastAsia="ru-RU"/>
        </w:rPr>
        <w:t>тис.</w:t>
      </w:r>
      <w:r w:rsidR="00F9782F" w:rsidRPr="00A932DF">
        <w:rPr>
          <w:rFonts w:ascii="Arial Narrow" w:eastAsia="Times New Roman" w:hAnsi="Arial Narrow" w:cs="Arial"/>
          <w:b/>
          <w:bCs/>
          <w:sz w:val="26"/>
          <w:szCs w:val="26"/>
          <w:lang w:val="uk-UA" w:eastAsia="ru-RU"/>
        </w:rPr>
        <w:t xml:space="preserve"> </w:t>
      </w:r>
      <w:r w:rsidRPr="00A932DF">
        <w:rPr>
          <w:rFonts w:ascii="Arial Narrow" w:eastAsia="Times New Roman" w:hAnsi="Arial Narrow" w:cs="Arial"/>
          <w:b/>
          <w:bCs/>
          <w:sz w:val="26"/>
          <w:szCs w:val="26"/>
          <w:lang w:val="uk-UA" w:eastAsia="ru-RU"/>
        </w:rPr>
        <w:t>грн.</w:t>
      </w:r>
    </w:p>
    <w:p w:rsidR="005D27B4" w:rsidRPr="00A932DF" w:rsidRDefault="00586886" w:rsidP="00370A89">
      <w:pPr>
        <w:spacing w:after="150" w:line="312" w:lineRule="atLeast"/>
        <w:jc w:val="both"/>
        <w:rPr>
          <w:rFonts w:ascii="Arial Narrow" w:eastAsia="Times New Roman" w:hAnsi="Arial Narrow" w:cs="Arial"/>
          <w:iCs/>
          <w:sz w:val="26"/>
          <w:szCs w:val="26"/>
          <w:lang w:val="uk-UA" w:eastAsia="ru-RU"/>
        </w:rPr>
      </w:pPr>
      <w:r w:rsidRPr="00A932DF">
        <w:rPr>
          <w:rFonts w:ascii="Arial Narrow" w:eastAsia="Times New Roman" w:hAnsi="Arial Narrow" w:cs="Arial"/>
          <w:iCs/>
          <w:sz w:val="26"/>
          <w:szCs w:val="26"/>
          <w:lang w:val="uk-UA" w:eastAsia="ru-RU"/>
        </w:rPr>
        <w:t>Загальновиробничі витрати </w:t>
      </w:r>
      <w:r w:rsidR="00F504CD" w:rsidRPr="00A932DF">
        <w:rPr>
          <w:rFonts w:ascii="Arial Narrow" w:eastAsia="Times New Roman" w:hAnsi="Arial Narrow" w:cs="Arial"/>
          <w:iCs/>
          <w:sz w:val="26"/>
          <w:szCs w:val="26"/>
          <w:lang w:val="uk-UA" w:eastAsia="ru-RU"/>
        </w:rPr>
        <w:t xml:space="preserve">по напрямку транспортування теплової енергії </w:t>
      </w:r>
      <w:r w:rsidRPr="00A932DF">
        <w:rPr>
          <w:rFonts w:ascii="Arial Narrow" w:eastAsia="Times New Roman" w:hAnsi="Arial Narrow" w:cs="Arial"/>
          <w:iCs/>
          <w:sz w:val="26"/>
          <w:szCs w:val="26"/>
          <w:lang w:val="uk-UA" w:eastAsia="ru-RU"/>
        </w:rPr>
        <w:t xml:space="preserve">розподілені </w:t>
      </w:r>
      <w:r w:rsidR="00F8191D" w:rsidRPr="00A932DF">
        <w:rPr>
          <w:rFonts w:ascii="Arial Narrow" w:eastAsia="Times New Roman" w:hAnsi="Arial Narrow" w:cs="Arial"/>
          <w:iCs/>
          <w:sz w:val="26"/>
          <w:szCs w:val="26"/>
          <w:lang w:val="uk-UA" w:eastAsia="ru-RU"/>
        </w:rPr>
        <w:t xml:space="preserve">згідно </w:t>
      </w:r>
      <w:r w:rsidR="00370A89" w:rsidRPr="00A932DF">
        <w:rPr>
          <w:rFonts w:ascii="Arial Narrow" w:eastAsia="Times New Roman" w:hAnsi="Arial Narrow" w:cs="Arial"/>
          <w:iCs/>
          <w:sz w:val="26"/>
          <w:szCs w:val="26"/>
          <w:lang w:val="uk-UA" w:eastAsia="ru-RU"/>
        </w:rPr>
        <w:t xml:space="preserve">прямих витрат на оплату праці </w:t>
      </w:r>
      <w:r w:rsidR="00F8191D" w:rsidRPr="00A932DF">
        <w:rPr>
          <w:rFonts w:ascii="Arial Narrow" w:eastAsia="Times New Roman" w:hAnsi="Arial Narrow" w:cs="Arial"/>
          <w:iCs/>
          <w:sz w:val="26"/>
          <w:szCs w:val="26"/>
          <w:lang w:val="uk-UA" w:eastAsia="ru-RU"/>
        </w:rPr>
        <w:t>дільниц</w:t>
      </w:r>
      <w:r w:rsidR="00370A89" w:rsidRPr="00A932DF">
        <w:rPr>
          <w:rFonts w:ascii="Arial Narrow" w:eastAsia="Times New Roman" w:hAnsi="Arial Narrow" w:cs="Arial"/>
          <w:iCs/>
          <w:sz w:val="26"/>
          <w:szCs w:val="26"/>
          <w:lang w:val="uk-UA" w:eastAsia="ru-RU"/>
        </w:rPr>
        <w:t>і</w:t>
      </w:r>
      <w:r w:rsidR="00F8191D" w:rsidRPr="00A932DF">
        <w:rPr>
          <w:rFonts w:ascii="Arial Narrow" w:eastAsia="Times New Roman" w:hAnsi="Arial Narrow" w:cs="Arial"/>
          <w:iCs/>
          <w:sz w:val="26"/>
          <w:szCs w:val="26"/>
          <w:lang w:val="uk-UA" w:eastAsia="ru-RU"/>
        </w:rPr>
        <w:t xml:space="preserve">  трубопровод</w:t>
      </w:r>
      <w:r w:rsidR="00370A89" w:rsidRPr="00A932DF">
        <w:rPr>
          <w:rFonts w:ascii="Arial Narrow" w:eastAsia="Times New Roman" w:hAnsi="Arial Narrow" w:cs="Arial"/>
          <w:iCs/>
          <w:sz w:val="26"/>
          <w:szCs w:val="26"/>
          <w:lang w:val="uk-UA" w:eastAsia="ru-RU"/>
        </w:rPr>
        <w:t>ів</w:t>
      </w:r>
      <w:r w:rsidR="00F8191D" w:rsidRPr="00A932DF">
        <w:rPr>
          <w:rFonts w:ascii="Arial Narrow" w:eastAsia="Times New Roman" w:hAnsi="Arial Narrow" w:cs="Arial"/>
          <w:iCs/>
          <w:sz w:val="26"/>
          <w:szCs w:val="26"/>
          <w:lang w:val="uk-UA" w:eastAsia="ru-RU"/>
        </w:rPr>
        <w:t xml:space="preserve"> (</w:t>
      </w:r>
      <w:r w:rsidR="002C7EFB" w:rsidRPr="00A932DF">
        <w:rPr>
          <w:rFonts w:ascii="Arial Narrow" w:eastAsia="Times New Roman" w:hAnsi="Arial Narrow" w:cs="Arial"/>
          <w:iCs/>
          <w:sz w:val="26"/>
          <w:szCs w:val="26"/>
          <w:lang w:val="uk-UA" w:eastAsia="ru-RU"/>
        </w:rPr>
        <w:t>у відповідності з Положенням про калькулювання собівартості</w:t>
      </w:r>
      <w:r w:rsidR="0052205B" w:rsidRPr="00A932DF">
        <w:rPr>
          <w:rFonts w:ascii="Arial Narrow" w:eastAsia="Times New Roman" w:hAnsi="Arial Narrow" w:cs="Arial"/>
          <w:iCs/>
          <w:sz w:val="26"/>
          <w:szCs w:val="26"/>
          <w:lang w:val="uk-UA" w:eastAsia="ru-RU"/>
        </w:rPr>
        <w:t xml:space="preserve"> ПрАТ «Суха Балка», яке</w:t>
      </w:r>
      <w:r w:rsidR="00D47549" w:rsidRPr="00A932DF">
        <w:rPr>
          <w:rFonts w:ascii="Arial Narrow" w:eastAsia="Times New Roman" w:hAnsi="Arial Narrow" w:cs="Arial"/>
          <w:iCs/>
          <w:sz w:val="26"/>
          <w:szCs w:val="26"/>
          <w:lang w:val="uk-UA" w:eastAsia="ru-RU"/>
        </w:rPr>
        <w:t xml:space="preserve"> </w:t>
      </w:r>
      <w:r w:rsidR="001F6BF0" w:rsidRPr="00A932DF">
        <w:rPr>
          <w:rFonts w:ascii="Arial Narrow" w:eastAsia="Times New Roman" w:hAnsi="Arial Narrow" w:cs="Arial"/>
          <w:iCs/>
          <w:sz w:val="26"/>
          <w:szCs w:val="26"/>
          <w:lang w:val="uk-UA" w:eastAsia="ru-RU"/>
        </w:rPr>
        <w:t>надається</w:t>
      </w:r>
      <w:r w:rsidR="0052205B" w:rsidRPr="00A932DF">
        <w:rPr>
          <w:rFonts w:ascii="Arial Narrow" w:eastAsia="Times New Roman" w:hAnsi="Arial Narrow" w:cs="Arial"/>
          <w:iCs/>
          <w:sz w:val="26"/>
          <w:szCs w:val="26"/>
          <w:lang w:val="uk-UA" w:eastAsia="ru-RU"/>
        </w:rPr>
        <w:t xml:space="preserve"> до основних документів</w:t>
      </w:r>
      <w:r w:rsidR="005D27B4" w:rsidRPr="00A932DF">
        <w:rPr>
          <w:rFonts w:ascii="Arial Narrow" w:eastAsia="Times New Roman" w:hAnsi="Arial Narrow" w:cs="Arial"/>
          <w:iCs/>
          <w:sz w:val="26"/>
          <w:szCs w:val="26"/>
          <w:lang w:val="uk-UA" w:eastAsia="ru-RU"/>
        </w:rPr>
        <w:t xml:space="preserve">) </w:t>
      </w:r>
    </w:p>
    <w:p w:rsidR="00586886" w:rsidRPr="00A932DF" w:rsidRDefault="00F9782F" w:rsidP="0057549C">
      <w:pPr>
        <w:spacing w:after="150" w:line="312" w:lineRule="atLeast"/>
        <w:jc w:val="both"/>
        <w:rPr>
          <w:rFonts w:ascii="Arial Narrow" w:eastAsia="Times New Roman" w:hAnsi="Arial Narrow" w:cs="Arial"/>
          <w:iCs/>
          <w:sz w:val="26"/>
          <w:szCs w:val="26"/>
          <w:lang w:val="uk-UA" w:eastAsia="ru-RU"/>
        </w:rPr>
      </w:pPr>
      <w:r w:rsidRPr="00A932DF">
        <w:rPr>
          <w:rFonts w:ascii="Arial Narrow" w:eastAsia="Times New Roman" w:hAnsi="Arial Narrow" w:cs="Arial"/>
          <w:iCs/>
          <w:sz w:val="26"/>
          <w:szCs w:val="26"/>
          <w:lang w:val="uk-UA" w:eastAsia="ru-RU"/>
        </w:rPr>
        <w:t xml:space="preserve">В </w:t>
      </w:r>
      <w:r w:rsidR="00586886" w:rsidRPr="00A932DF">
        <w:rPr>
          <w:rFonts w:ascii="Arial Narrow" w:eastAsia="Times New Roman" w:hAnsi="Arial Narrow" w:cs="Arial"/>
          <w:b/>
          <w:bCs/>
          <w:iCs/>
          <w:sz w:val="26"/>
          <w:szCs w:val="26"/>
          <w:u w:val="single"/>
          <w:lang w:val="uk-UA" w:eastAsia="ru-RU"/>
        </w:rPr>
        <w:t>собівартості виробництва теплової енергії</w:t>
      </w:r>
      <w:r w:rsidR="00586886" w:rsidRPr="00A932DF">
        <w:rPr>
          <w:rFonts w:ascii="Arial Narrow" w:eastAsia="Times New Roman" w:hAnsi="Arial Narrow" w:cs="Arial"/>
          <w:sz w:val="26"/>
          <w:szCs w:val="26"/>
          <w:lang w:val="uk-UA" w:eastAsia="ru-RU"/>
        </w:rPr>
        <w:t> </w:t>
      </w:r>
      <w:r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iCs/>
          <w:sz w:val="26"/>
          <w:szCs w:val="26"/>
          <w:lang w:val="uk-UA" w:eastAsia="ru-RU"/>
        </w:rPr>
        <w:t xml:space="preserve">загальновиробничі витрати  </w:t>
      </w:r>
      <w:r w:rsidR="00586886" w:rsidRPr="00A932DF">
        <w:rPr>
          <w:rFonts w:ascii="Arial Narrow" w:eastAsia="Times New Roman" w:hAnsi="Arial Narrow" w:cs="Arial"/>
          <w:iCs/>
          <w:sz w:val="26"/>
          <w:szCs w:val="26"/>
          <w:lang w:val="uk-UA" w:eastAsia="ru-RU"/>
        </w:rPr>
        <w:t xml:space="preserve">складають </w:t>
      </w:r>
      <w:r w:rsidR="002C2919" w:rsidRPr="00E40027">
        <w:rPr>
          <w:rFonts w:ascii="Arial Narrow" w:eastAsia="Times New Roman" w:hAnsi="Arial Narrow" w:cs="Arial"/>
          <w:iCs/>
          <w:sz w:val="26"/>
          <w:szCs w:val="26"/>
          <w:lang w:val="uk-UA" w:eastAsia="ru-RU"/>
        </w:rPr>
        <w:t>9</w:t>
      </w:r>
      <w:r w:rsidR="00E40027" w:rsidRPr="00E40027">
        <w:rPr>
          <w:rFonts w:ascii="Arial Narrow" w:eastAsia="Times New Roman" w:hAnsi="Arial Narrow" w:cs="Arial"/>
          <w:iCs/>
          <w:sz w:val="26"/>
          <w:szCs w:val="26"/>
          <w:lang w:val="uk-UA" w:eastAsia="ru-RU"/>
        </w:rPr>
        <w:t>37,89</w:t>
      </w:r>
      <w:r w:rsidRPr="00E40027">
        <w:rPr>
          <w:rFonts w:ascii="Arial Narrow" w:eastAsia="Times New Roman" w:hAnsi="Arial Narrow" w:cs="Arial"/>
          <w:iCs/>
          <w:sz w:val="26"/>
          <w:szCs w:val="26"/>
          <w:lang w:val="uk-UA" w:eastAsia="ru-RU"/>
        </w:rPr>
        <w:t xml:space="preserve"> </w:t>
      </w:r>
      <w:proofErr w:type="spellStart"/>
      <w:r w:rsidRPr="00E40027">
        <w:rPr>
          <w:rFonts w:ascii="Arial Narrow" w:eastAsia="Times New Roman" w:hAnsi="Arial Narrow" w:cs="Arial"/>
          <w:iCs/>
          <w:sz w:val="26"/>
          <w:szCs w:val="26"/>
          <w:lang w:val="uk-UA" w:eastAsia="ru-RU"/>
        </w:rPr>
        <w:t>тис.грн</w:t>
      </w:r>
      <w:proofErr w:type="spellEnd"/>
      <w:r w:rsidR="00AC3BC4" w:rsidRPr="00E40027">
        <w:rPr>
          <w:rFonts w:ascii="Arial Narrow" w:eastAsia="Times New Roman" w:hAnsi="Arial Narrow" w:cs="Arial"/>
          <w:iCs/>
          <w:sz w:val="26"/>
          <w:szCs w:val="26"/>
          <w:lang w:val="uk-UA" w:eastAsia="ru-RU"/>
        </w:rPr>
        <w:t>.</w:t>
      </w:r>
    </w:p>
    <w:p w:rsidR="00F9782F" w:rsidRPr="00A932DF" w:rsidRDefault="00F9782F" w:rsidP="0057549C">
      <w:pPr>
        <w:spacing w:after="150" w:line="312" w:lineRule="atLeast"/>
        <w:jc w:val="both"/>
        <w:rPr>
          <w:rFonts w:ascii="Arial Narrow" w:eastAsia="Times New Roman" w:hAnsi="Arial Narrow" w:cs="Arial"/>
          <w:iCs/>
          <w:sz w:val="26"/>
          <w:szCs w:val="26"/>
          <w:lang w:val="uk-UA" w:eastAsia="ru-RU"/>
        </w:rPr>
      </w:pPr>
      <w:r w:rsidRPr="00A932DF">
        <w:rPr>
          <w:rFonts w:ascii="Arial Narrow" w:eastAsia="Times New Roman" w:hAnsi="Arial Narrow" w:cs="Arial"/>
          <w:iCs/>
          <w:sz w:val="26"/>
          <w:szCs w:val="26"/>
          <w:lang w:val="uk-UA" w:eastAsia="ru-RU"/>
        </w:rPr>
        <w:t xml:space="preserve">В </w:t>
      </w:r>
      <w:r w:rsidRPr="00A932DF">
        <w:rPr>
          <w:rFonts w:ascii="Arial Narrow" w:eastAsia="Times New Roman" w:hAnsi="Arial Narrow" w:cs="Arial"/>
          <w:b/>
          <w:bCs/>
          <w:iCs/>
          <w:sz w:val="26"/>
          <w:szCs w:val="26"/>
          <w:u w:val="single"/>
          <w:lang w:val="uk-UA" w:eastAsia="ru-RU"/>
        </w:rPr>
        <w:t xml:space="preserve">собівартості </w:t>
      </w:r>
      <w:r w:rsidR="00D47549" w:rsidRPr="00A932DF">
        <w:rPr>
          <w:rFonts w:ascii="Arial Narrow" w:eastAsia="Times New Roman" w:hAnsi="Arial Narrow" w:cs="Arial"/>
          <w:b/>
          <w:bCs/>
          <w:iCs/>
          <w:sz w:val="26"/>
          <w:szCs w:val="26"/>
          <w:u w:val="single"/>
          <w:lang w:val="uk-UA" w:eastAsia="ru-RU"/>
        </w:rPr>
        <w:t>транспортування</w:t>
      </w:r>
      <w:r w:rsidRPr="00A932DF">
        <w:rPr>
          <w:rFonts w:ascii="Arial Narrow" w:eastAsia="Times New Roman" w:hAnsi="Arial Narrow" w:cs="Arial"/>
          <w:b/>
          <w:bCs/>
          <w:iCs/>
          <w:sz w:val="26"/>
          <w:szCs w:val="26"/>
          <w:u w:val="single"/>
          <w:lang w:val="uk-UA" w:eastAsia="ru-RU"/>
        </w:rPr>
        <w:t xml:space="preserve"> теплової енергії</w:t>
      </w:r>
      <w:r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iCs/>
          <w:sz w:val="26"/>
          <w:szCs w:val="26"/>
          <w:lang w:val="uk-UA" w:eastAsia="ru-RU"/>
        </w:rPr>
        <w:t xml:space="preserve">загальновиробничі витрати  складають </w:t>
      </w:r>
      <w:r w:rsidR="002C2919" w:rsidRPr="00E40027">
        <w:rPr>
          <w:rFonts w:ascii="Arial Narrow" w:eastAsia="Times New Roman" w:hAnsi="Arial Narrow" w:cs="Arial"/>
          <w:iCs/>
          <w:sz w:val="26"/>
          <w:szCs w:val="26"/>
          <w:lang w:val="uk-UA" w:eastAsia="ru-RU"/>
        </w:rPr>
        <w:t>20</w:t>
      </w:r>
      <w:r w:rsidR="00E40027" w:rsidRPr="00E40027">
        <w:rPr>
          <w:rFonts w:ascii="Arial Narrow" w:eastAsia="Times New Roman" w:hAnsi="Arial Narrow" w:cs="Arial"/>
          <w:iCs/>
          <w:sz w:val="26"/>
          <w:szCs w:val="26"/>
          <w:lang w:val="uk-UA" w:eastAsia="ru-RU"/>
        </w:rPr>
        <w:t>4,56</w:t>
      </w:r>
      <w:r w:rsidR="00AC3BC4" w:rsidRPr="00E40027">
        <w:rPr>
          <w:rFonts w:ascii="Arial Narrow" w:eastAsia="Times New Roman" w:hAnsi="Arial Narrow" w:cs="Arial"/>
          <w:iCs/>
          <w:sz w:val="26"/>
          <w:szCs w:val="26"/>
          <w:lang w:val="uk-UA" w:eastAsia="ru-RU"/>
        </w:rPr>
        <w:t xml:space="preserve"> </w:t>
      </w:r>
      <w:proofErr w:type="spellStart"/>
      <w:r w:rsidR="00AC3BC4" w:rsidRPr="00E40027">
        <w:rPr>
          <w:rFonts w:ascii="Arial Narrow" w:eastAsia="Times New Roman" w:hAnsi="Arial Narrow" w:cs="Arial"/>
          <w:iCs/>
          <w:sz w:val="26"/>
          <w:szCs w:val="26"/>
          <w:lang w:val="uk-UA" w:eastAsia="ru-RU"/>
        </w:rPr>
        <w:t>тис.грн</w:t>
      </w:r>
      <w:proofErr w:type="spellEnd"/>
      <w:r w:rsidR="00AC3BC4" w:rsidRPr="00E40027">
        <w:rPr>
          <w:rFonts w:ascii="Arial Narrow" w:eastAsia="Times New Roman" w:hAnsi="Arial Narrow" w:cs="Arial"/>
          <w:iCs/>
          <w:sz w:val="26"/>
          <w:szCs w:val="26"/>
          <w:lang w:val="uk-UA" w:eastAsia="ru-RU"/>
        </w:rPr>
        <w:t>.</w:t>
      </w:r>
    </w:p>
    <w:p w:rsidR="00C618CB" w:rsidRPr="00A932DF" w:rsidRDefault="00C618CB" w:rsidP="00C618CB">
      <w:pPr>
        <w:spacing w:after="150" w:line="312" w:lineRule="atLeast"/>
        <w:jc w:val="both"/>
        <w:rPr>
          <w:rFonts w:ascii="Arial Narrow" w:eastAsia="Times New Roman" w:hAnsi="Arial Narrow" w:cs="Arial"/>
          <w:b/>
          <w:bCs/>
          <w:iCs/>
          <w:sz w:val="26"/>
          <w:szCs w:val="26"/>
          <w:lang w:val="uk-UA" w:eastAsia="ru-RU"/>
        </w:rPr>
      </w:pPr>
    </w:p>
    <w:p w:rsidR="00586886" w:rsidRPr="00A932DF" w:rsidRDefault="00C760FB" w:rsidP="00C618CB">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t>6</w:t>
      </w:r>
      <w:r w:rsidR="00586886" w:rsidRPr="00A932DF">
        <w:rPr>
          <w:rFonts w:ascii="Arial Narrow" w:eastAsia="Times New Roman" w:hAnsi="Arial Narrow" w:cs="Arial"/>
          <w:b/>
          <w:bCs/>
          <w:iCs/>
          <w:sz w:val="26"/>
          <w:szCs w:val="26"/>
          <w:lang w:val="uk-UA" w:eastAsia="ru-RU"/>
        </w:rPr>
        <w:t>) Стаття «Адміністративні витрати»</w:t>
      </w:r>
    </w:p>
    <w:p w:rsidR="00586886" w:rsidRPr="00A932DF" w:rsidRDefault="00586886" w:rsidP="00C618C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Відповідно до затвердженого Порядку формування тарифів, до складу адміністративних витрат включені витрати на оплату праці апарату управління</w:t>
      </w:r>
      <w:r w:rsidR="0052205B" w:rsidRPr="00A932DF">
        <w:rPr>
          <w:rFonts w:ascii="Arial Narrow" w:eastAsia="Times New Roman" w:hAnsi="Arial Narrow" w:cs="Arial"/>
          <w:sz w:val="26"/>
          <w:szCs w:val="26"/>
          <w:lang w:val="uk-UA" w:eastAsia="ru-RU"/>
        </w:rPr>
        <w:t xml:space="preserve"> (</w:t>
      </w:r>
      <w:r w:rsidR="004D57FA" w:rsidRPr="00A932DF">
        <w:rPr>
          <w:rFonts w:ascii="Arial Narrow" w:eastAsia="Times New Roman" w:hAnsi="Arial Narrow" w:cs="Arial"/>
          <w:sz w:val="26"/>
          <w:szCs w:val="26"/>
          <w:lang w:val="uk-UA" w:eastAsia="ru-RU"/>
        </w:rPr>
        <w:t>157,8</w:t>
      </w:r>
      <w:r w:rsidR="00587D43" w:rsidRPr="00A932DF">
        <w:rPr>
          <w:rFonts w:ascii="Arial Narrow" w:eastAsia="Times New Roman" w:hAnsi="Arial Narrow" w:cs="Arial"/>
          <w:sz w:val="26"/>
          <w:szCs w:val="26"/>
          <w:lang w:val="uk-UA" w:eastAsia="ru-RU"/>
        </w:rPr>
        <w:t>0</w:t>
      </w:r>
      <w:r w:rsidR="002C6746" w:rsidRPr="00A932DF">
        <w:rPr>
          <w:rFonts w:ascii="Arial Narrow" w:eastAsia="Times New Roman" w:hAnsi="Arial Narrow" w:cs="Arial"/>
          <w:sz w:val="26"/>
          <w:szCs w:val="26"/>
          <w:lang w:val="uk-UA" w:eastAsia="ru-RU"/>
        </w:rPr>
        <w:t xml:space="preserve"> тис. грн і </w:t>
      </w:r>
      <w:r w:rsidR="004D57FA" w:rsidRPr="00A932DF">
        <w:rPr>
          <w:rFonts w:ascii="Arial Narrow" w:eastAsia="Times New Roman" w:hAnsi="Arial Narrow" w:cs="Arial"/>
          <w:sz w:val="26"/>
          <w:szCs w:val="26"/>
          <w:lang w:val="uk-UA" w:eastAsia="ru-RU"/>
        </w:rPr>
        <w:t>8,</w:t>
      </w:r>
      <w:r w:rsidR="00587D43" w:rsidRPr="00A932DF">
        <w:rPr>
          <w:rFonts w:ascii="Arial Narrow" w:eastAsia="Times New Roman" w:hAnsi="Arial Narrow" w:cs="Arial"/>
          <w:sz w:val="26"/>
          <w:szCs w:val="26"/>
          <w:lang w:val="uk-UA" w:eastAsia="ru-RU"/>
        </w:rPr>
        <w:t>4</w:t>
      </w:r>
      <w:r w:rsidR="004D57FA" w:rsidRPr="00A932DF">
        <w:rPr>
          <w:rFonts w:ascii="Arial Narrow" w:eastAsia="Times New Roman" w:hAnsi="Arial Narrow" w:cs="Arial"/>
          <w:sz w:val="26"/>
          <w:szCs w:val="26"/>
          <w:lang w:val="uk-UA" w:eastAsia="ru-RU"/>
        </w:rPr>
        <w:t>2</w:t>
      </w:r>
      <w:r w:rsidR="00A44BD0" w:rsidRPr="00A932DF">
        <w:rPr>
          <w:rFonts w:ascii="Arial Narrow" w:eastAsia="Times New Roman" w:hAnsi="Arial Narrow" w:cs="Arial"/>
          <w:sz w:val="26"/>
          <w:szCs w:val="26"/>
          <w:lang w:val="uk-UA" w:eastAsia="ru-RU"/>
        </w:rPr>
        <w:t xml:space="preserve"> тис. грн відповідно на виробництво і транспортування)</w:t>
      </w:r>
      <w:r w:rsidRPr="00A932DF">
        <w:rPr>
          <w:rFonts w:ascii="Arial Narrow" w:eastAsia="Times New Roman" w:hAnsi="Arial Narrow" w:cs="Arial"/>
          <w:sz w:val="26"/>
          <w:szCs w:val="26"/>
          <w:lang w:val="uk-UA" w:eastAsia="ru-RU"/>
        </w:rPr>
        <w:t>, відрахування на загальнообов’язкове страхування</w:t>
      </w:r>
      <w:r w:rsidR="00587D43" w:rsidRPr="00A932DF">
        <w:rPr>
          <w:rFonts w:ascii="Arial Narrow" w:eastAsia="Times New Roman" w:hAnsi="Arial Narrow" w:cs="Arial"/>
          <w:sz w:val="26"/>
          <w:szCs w:val="26"/>
          <w:lang w:val="uk-UA" w:eastAsia="ru-RU"/>
        </w:rPr>
        <w:t xml:space="preserve"> (24,08</w:t>
      </w:r>
      <w:r w:rsidR="00A44BD0" w:rsidRPr="00A932DF">
        <w:rPr>
          <w:rFonts w:ascii="Arial Narrow" w:eastAsia="Times New Roman" w:hAnsi="Arial Narrow" w:cs="Arial"/>
          <w:sz w:val="26"/>
          <w:szCs w:val="26"/>
          <w:lang w:val="uk-UA" w:eastAsia="ru-RU"/>
        </w:rPr>
        <w:t xml:space="preserve"> тис. грн і </w:t>
      </w:r>
      <w:r w:rsidR="004D57FA" w:rsidRPr="00A932DF">
        <w:rPr>
          <w:rFonts w:ascii="Arial Narrow" w:eastAsia="Times New Roman" w:hAnsi="Arial Narrow" w:cs="Arial"/>
          <w:sz w:val="26"/>
          <w:szCs w:val="26"/>
          <w:lang w:val="uk-UA" w:eastAsia="ru-RU"/>
        </w:rPr>
        <w:t>1,</w:t>
      </w:r>
      <w:r w:rsidR="00587D43" w:rsidRPr="00A932DF">
        <w:rPr>
          <w:rFonts w:ascii="Arial Narrow" w:eastAsia="Times New Roman" w:hAnsi="Arial Narrow" w:cs="Arial"/>
          <w:sz w:val="26"/>
          <w:szCs w:val="26"/>
          <w:lang w:val="uk-UA" w:eastAsia="ru-RU"/>
        </w:rPr>
        <w:t>29</w:t>
      </w:r>
      <w:r w:rsidR="00A44BD0" w:rsidRPr="00A932DF">
        <w:rPr>
          <w:rFonts w:ascii="Arial Narrow" w:eastAsia="Times New Roman" w:hAnsi="Arial Narrow" w:cs="Arial"/>
          <w:sz w:val="26"/>
          <w:szCs w:val="26"/>
          <w:lang w:val="uk-UA" w:eastAsia="ru-RU"/>
        </w:rPr>
        <w:t xml:space="preserve"> тис. грн відповідно на виробництво і транспортування)</w:t>
      </w:r>
      <w:r w:rsidRPr="00A932DF">
        <w:rPr>
          <w:rFonts w:ascii="Arial Narrow" w:eastAsia="Times New Roman" w:hAnsi="Arial Narrow" w:cs="Arial"/>
          <w:sz w:val="26"/>
          <w:szCs w:val="26"/>
          <w:lang w:val="uk-UA" w:eastAsia="ru-RU"/>
        </w:rPr>
        <w:t xml:space="preserve"> та інші витрати.</w:t>
      </w:r>
    </w:p>
    <w:p w:rsidR="00586886" w:rsidRPr="00A932DF" w:rsidRDefault="00586886" w:rsidP="00C618C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До складу інших адміністративних витрат відносяться</w:t>
      </w:r>
      <w:r w:rsidR="00A44BD0" w:rsidRPr="00A932DF">
        <w:rPr>
          <w:rFonts w:ascii="Arial Narrow" w:eastAsia="Times New Roman" w:hAnsi="Arial Narrow" w:cs="Arial"/>
          <w:sz w:val="26"/>
          <w:szCs w:val="26"/>
          <w:lang w:val="uk-UA" w:eastAsia="ru-RU"/>
        </w:rPr>
        <w:t xml:space="preserve"> відповідно на виробництво і транспортування</w:t>
      </w:r>
      <w:r w:rsidRPr="00A932DF">
        <w:rPr>
          <w:rFonts w:ascii="Arial Narrow" w:eastAsia="Times New Roman" w:hAnsi="Arial Narrow" w:cs="Arial"/>
          <w:sz w:val="26"/>
          <w:szCs w:val="26"/>
          <w:lang w:val="uk-UA" w:eastAsia="ru-RU"/>
        </w:rPr>
        <w:t>:</w:t>
      </w:r>
    </w:p>
    <w:p w:rsidR="00586886" w:rsidRPr="00A932DF" w:rsidRDefault="001F73F2" w:rsidP="00C618CB">
      <w:pPr>
        <w:numPr>
          <w:ilvl w:val="0"/>
          <w:numId w:val="12"/>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витрати на </w:t>
      </w:r>
      <w:r w:rsidR="00586886" w:rsidRPr="00A932DF">
        <w:rPr>
          <w:rFonts w:ascii="Arial Narrow" w:eastAsia="Times New Roman" w:hAnsi="Arial Narrow" w:cs="Arial"/>
          <w:sz w:val="26"/>
          <w:szCs w:val="26"/>
          <w:lang w:val="uk-UA" w:eastAsia="ru-RU"/>
        </w:rPr>
        <w:t>канцтовари</w:t>
      </w:r>
      <w:r w:rsidRPr="00A932DF">
        <w:rPr>
          <w:rFonts w:ascii="Arial Narrow" w:eastAsia="Times New Roman" w:hAnsi="Arial Narrow" w:cs="Arial"/>
          <w:sz w:val="26"/>
          <w:szCs w:val="26"/>
          <w:lang w:val="uk-UA" w:eastAsia="ru-RU"/>
        </w:rPr>
        <w:t>, зв’язок, поштові витрати</w:t>
      </w:r>
      <w:r w:rsidR="00586886" w:rsidRPr="00A932DF">
        <w:rPr>
          <w:rFonts w:ascii="Arial Narrow" w:eastAsia="Times New Roman" w:hAnsi="Arial Narrow" w:cs="Arial"/>
          <w:sz w:val="26"/>
          <w:szCs w:val="26"/>
          <w:lang w:val="uk-UA" w:eastAsia="ru-RU"/>
        </w:rPr>
        <w:t xml:space="preserve"> – </w:t>
      </w:r>
      <w:r w:rsidR="002C2919" w:rsidRPr="00A932DF">
        <w:rPr>
          <w:rFonts w:ascii="Arial Narrow" w:eastAsia="Times New Roman" w:hAnsi="Arial Narrow" w:cs="Arial"/>
          <w:sz w:val="26"/>
          <w:szCs w:val="26"/>
          <w:lang w:val="uk-UA" w:eastAsia="ru-RU"/>
        </w:rPr>
        <w:t>34</w:t>
      </w:r>
      <w:r w:rsidR="002C6746" w:rsidRPr="00A932DF">
        <w:rPr>
          <w:rFonts w:ascii="Arial Narrow" w:eastAsia="Times New Roman" w:hAnsi="Arial Narrow" w:cs="Arial"/>
          <w:sz w:val="26"/>
          <w:szCs w:val="26"/>
          <w:lang w:val="uk-UA" w:eastAsia="ru-RU"/>
        </w:rPr>
        <w:t>,</w:t>
      </w:r>
      <w:r w:rsidR="00EC02F8" w:rsidRPr="00A932DF">
        <w:rPr>
          <w:rFonts w:ascii="Arial Narrow" w:eastAsia="Times New Roman" w:hAnsi="Arial Narrow" w:cs="Arial"/>
          <w:sz w:val="26"/>
          <w:szCs w:val="26"/>
          <w:lang w:val="uk-UA" w:eastAsia="ru-RU"/>
        </w:rPr>
        <w:t>47</w:t>
      </w:r>
      <w:r w:rsidR="005D5C1D" w:rsidRPr="00A932DF">
        <w:rPr>
          <w:rFonts w:ascii="Arial Narrow" w:eastAsia="Times New Roman" w:hAnsi="Arial Narrow" w:cs="Arial"/>
          <w:sz w:val="26"/>
          <w:szCs w:val="26"/>
          <w:lang w:val="uk-UA" w:eastAsia="ru-RU"/>
        </w:rPr>
        <w:t xml:space="preserve"> </w:t>
      </w:r>
      <w:r w:rsidR="00586886" w:rsidRPr="00A932DF">
        <w:rPr>
          <w:rFonts w:ascii="Arial Narrow" w:eastAsia="Times New Roman" w:hAnsi="Arial Narrow" w:cs="Arial"/>
          <w:sz w:val="26"/>
          <w:szCs w:val="26"/>
          <w:lang w:val="uk-UA" w:eastAsia="ru-RU"/>
        </w:rPr>
        <w:t>тис.</w:t>
      </w:r>
      <w:r w:rsidR="005D5C1D" w:rsidRPr="00A932DF">
        <w:rPr>
          <w:rFonts w:ascii="Arial Narrow" w:eastAsia="Times New Roman" w:hAnsi="Arial Narrow" w:cs="Arial"/>
          <w:sz w:val="26"/>
          <w:szCs w:val="26"/>
          <w:lang w:val="uk-UA" w:eastAsia="ru-RU"/>
        </w:rPr>
        <w:t xml:space="preserve"> </w:t>
      </w:r>
      <w:r w:rsidR="00586886" w:rsidRPr="00A932DF">
        <w:rPr>
          <w:rFonts w:ascii="Arial Narrow" w:eastAsia="Times New Roman" w:hAnsi="Arial Narrow" w:cs="Arial"/>
          <w:sz w:val="26"/>
          <w:szCs w:val="26"/>
          <w:lang w:val="uk-UA" w:eastAsia="ru-RU"/>
        </w:rPr>
        <w:t>грн.</w:t>
      </w:r>
      <w:r w:rsidR="002C6746" w:rsidRPr="00A932DF">
        <w:rPr>
          <w:rFonts w:ascii="Arial Narrow" w:eastAsia="Times New Roman" w:hAnsi="Arial Narrow" w:cs="Arial"/>
          <w:sz w:val="26"/>
          <w:szCs w:val="26"/>
          <w:lang w:val="uk-UA" w:eastAsia="ru-RU"/>
        </w:rPr>
        <w:t xml:space="preserve"> і </w:t>
      </w:r>
      <w:r w:rsidR="002C2919" w:rsidRPr="00A932DF">
        <w:rPr>
          <w:rFonts w:ascii="Arial Narrow" w:eastAsia="Times New Roman" w:hAnsi="Arial Narrow" w:cs="Arial"/>
          <w:sz w:val="26"/>
          <w:szCs w:val="26"/>
          <w:lang w:val="uk-UA" w:eastAsia="ru-RU"/>
        </w:rPr>
        <w:t>1</w:t>
      </w:r>
      <w:r w:rsidR="002C6746" w:rsidRPr="00A932DF">
        <w:rPr>
          <w:rFonts w:ascii="Arial Narrow" w:eastAsia="Times New Roman" w:hAnsi="Arial Narrow" w:cs="Arial"/>
          <w:sz w:val="26"/>
          <w:szCs w:val="26"/>
          <w:lang w:val="uk-UA" w:eastAsia="ru-RU"/>
        </w:rPr>
        <w:t>,</w:t>
      </w:r>
      <w:r w:rsidR="002C2919" w:rsidRPr="00A932DF">
        <w:rPr>
          <w:rFonts w:ascii="Arial Narrow" w:eastAsia="Times New Roman" w:hAnsi="Arial Narrow" w:cs="Arial"/>
          <w:sz w:val="26"/>
          <w:szCs w:val="26"/>
          <w:lang w:val="uk-UA" w:eastAsia="ru-RU"/>
        </w:rPr>
        <w:t>8</w:t>
      </w:r>
      <w:r w:rsidR="00EC02F8" w:rsidRPr="00A932DF">
        <w:rPr>
          <w:rFonts w:ascii="Arial Narrow" w:eastAsia="Times New Roman" w:hAnsi="Arial Narrow" w:cs="Arial"/>
          <w:sz w:val="26"/>
          <w:szCs w:val="26"/>
          <w:lang w:val="uk-UA" w:eastAsia="ru-RU"/>
        </w:rPr>
        <w:t>4</w:t>
      </w:r>
      <w:r w:rsidR="00A44BD0" w:rsidRPr="00A932DF">
        <w:rPr>
          <w:rFonts w:ascii="Arial Narrow" w:eastAsia="Times New Roman" w:hAnsi="Arial Narrow" w:cs="Arial"/>
          <w:sz w:val="26"/>
          <w:szCs w:val="26"/>
          <w:lang w:val="uk-UA" w:eastAsia="ru-RU"/>
        </w:rPr>
        <w:t xml:space="preserve"> тис. грн.</w:t>
      </w:r>
      <w:r w:rsidR="00586886" w:rsidRPr="00A932DF">
        <w:rPr>
          <w:rFonts w:ascii="Arial Narrow" w:eastAsia="Times New Roman" w:hAnsi="Arial Narrow" w:cs="Arial"/>
          <w:sz w:val="26"/>
          <w:szCs w:val="26"/>
          <w:lang w:val="uk-UA" w:eastAsia="ru-RU"/>
        </w:rPr>
        <w:t xml:space="preserve"> Визначені</w:t>
      </w:r>
      <w:r w:rsidR="005D5C1D" w:rsidRPr="00A932DF">
        <w:rPr>
          <w:rFonts w:ascii="Arial Narrow" w:eastAsia="Times New Roman" w:hAnsi="Arial Narrow" w:cs="Arial"/>
          <w:sz w:val="26"/>
          <w:szCs w:val="26"/>
          <w:lang w:val="uk-UA" w:eastAsia="ru-RU"/>
        </w:rPr>
        <w:t xml:space="preserve"> згідно фактичних витрат за 201</w:t>
      </w:r>
      <w:r w:rsidR="002C2919" w:rsidRPr="00A932DF">
        <w:rPr>
          <w:rFonts w:ascii="Arial Narrow" w:eastAsia="Times New Roman" w:hAnsi="Arial Narrow" w:cs="Arial"/>
          <w:sz w:val="26"/>
          <w:szCs w:val="26"/>
          <w:lang w:val="uk-UA" w:eastAsia="ru-RU"/>
        </w:rPr>
        <w:t>9</w:t>
      </w:r>
      <w:r w:rsidR="00586886" w:rsidRPr="00A932DF">
        <w:rPr>
          <w:rFonts w:ascii="Arial Narrow" w:eastAsia="Times New Roman" w:hAnsi="Arial Narrow" w:cs="Arial"/>
          <w:sz w:val="26"/>
          <w:szCs w:val="26"/>
          <w:lang w:val="uk-UA" w:eastAsia="ru-RU"/>
        </w:rPr>
        <w:t xml:space="preserve"> рік  та підтверджені первинною документацією.</w:t>
      </w:r>
    </w:p>
    <w:p w:rsidR="00586886" w:rsidRPr="00A932DF" w:rsidRDefault="00736E5F" w:rsidP="00C618CB">
      <w:pPr>
        <w:numPr>
          <w:ilvl w:val="0"/>
          <w:numId w:val="12"/>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послуги банка</w:t>
      </w:r>
      <w:r w:rsidR="00A44BD0" w:rsidRPr="00A932DF">
        <w:rPr>
          <w:rFonts w:ascii="Arial Narrow" w:eastAsia="Times New Roman" w:hAnsi="Arial Narrow" w:cs="Arial"/>
          <w:sz w:val="26"/>
          <w:szCs w:val="26"/>
          <w:lang w:val="uk-UA" w:eastAsia="ru-RU"/>
        </w:rPr>
        <w:t xml:space="preserve"> </w:t>
      </w:r>
      <w:r w:rsidR="002C6746" w:rsidRPr="00A932DF">
        <w:rPr>
          <w:rFonts w:ascii="Arial Narrow" w:eastAsia="Times New Roman" w:hAnsi="Arial Narrow" w:cs="Arial"/>
          <w:sz w:val="26"/>
          <w:szCs w:val="26"/>
          <w:lang w:val="uk-UA" w:eastAsia="ru-RU"/>
        </w:rPr>
        <w:t>–</w:t>
      </w:r>
      <w:r w:rsidR="00A44BD0" w:rsidRPr="00A932DF">
        <w:rPr>
          <w:rFonts w:ascii="Arial Narrow" w:eastAsia="Times New Roman" w:hAnsi="Arial Narrow" w:cs="Arial"/>
          <w:sz w:val="26"/>
          <w:szCs w:val="26"/>
          <w:lang w:val="uk-UA" w:eastAsia="ru-RU"/>
        </w:rPr>
        <w:t xml:space="preserve"> </w:t>
      </w:r>
      <w:r w:rsidR="002C2919" w:rsidRPr="00A932DF">
        <w:rPr>
          <w:rFonts w:ascii="Arial Narrow" w:eastAsia="Times New Roman" w:hAnsi="Arial Narrow" w:cs="Arial"/>
          <w:sz w:val="26"/>
          <w:szCs w:val="26"/>
          <w:lang w:val="uk-UA" w:eastAsia="ru-RU"/>
        </w:rPr>
        <w:t>2</w:t>
      </w:r>
      <w:r w:rsidR="002C6746" w:rsidRPr="00A932DF">
        <w:rPr>
          <w:rFonts w:ascii="Arial Narrow" w:eastAsia="Times New Roman" w:hAnsi="Arial Narrow" w:cs="Arial"/>
          <w:sz w:val="26"/>
          <w:szCs w:val="26"/>
          <w:lang w:val="uk-UA" w:eastAsia="ru-RU"/>
        </w:rPr>
        <w:t>,</w:t>
      </w:r>
      <w:r w:rsidR="002C2919" w:rsidRPr="00A932DF">
        <w:rPr>
          <w:rFonts w:ascii="Arial Narrow" w:eastAsia="Times New Roman" w:hAnsi="Arial Narrow" w:cs="Arial"/>
          <w:sz w:val="26"/>
          <w:szCs w:val="26"/>
          <w:lang w:val="uk-UA" w:eastAsia="ru-RU"/>
        </w:rPr>
        <w:t>7</w:t>
      </w:r>
      <w:r w:rsidR="00EC02F8" w:rsidRPr="00A932DF">
        <w:rPr>
          <w:rFonts w:ascii="Arial Narrow" w:eastAsia="Times New Roman" w:hAnsi="Arial Narrow" w:cs="Arial"/>
          <w:sz w:val="26"/>
          <w:szCs w:val="26"/>
          <w:lang w:val="uk-UA" w:eastAsia="ru-RU"/>
        </w:rPr>
        <w:t>1</w:t>
      </w:r>
      <w:r w:rsidR="00A44BD0" w:rsidRPr="00A932DF">
        <w:rPr>
          <w:rFonts w:ascii="Arial Narrow" w:eastAsia="Times New Roman" w:hAnsi="Arial Narrow" w:cs="Arial"/>
          <w:sz w:val="26"/>
          <w:szCs w:val="26"/>
          <w:lang w:val="uk-UA" w:eastAsia="ru-RU"/>
        </w:rPr>
        <w:t xml:space="preserve"> </w:t>
      </w:r>
      <w:r w:rsidR="00586886" w:rsidRPr="00A932DF">
        <w:rPr>
          <w:rFonts w:ascii="Arial Narrow" w:eastAsia="Times New Roman" w:hAnsi="Arial Narrow" w:cs="Arial"/>
          <w:sz w:val="26"/>
          <w:szCs w:val="26"/>
          <w:lang w:val="uk-UA" w:eastAsia="ru-RU"/>
        </w:rPr>
        <w:t xml:space="preserve">тис. </w:t>
      </w:r>
      <w:proofErr w:type="spellStart"/>
      <w:r w:rsidR="00586886" w:rsidRPr="00A932DF">
        <w:rPr>
          <w:rFonts w:ascii="Arial Narrow" w:eastAsia="Times New Roman" w:hAnsi="Arial Narrow" w:cs="Arial"/>
          <w:sz w:val="26"/>
          <w:szCs w:val="26"/>
          <w:lang w:val="uk-UA" w:eastAsia="ru-RU"/>
        </w:rPr>
        <w:t>грн.</w:t>
      </w:r>
      <w:r w:rsidR="00A44BD0" w:rsidRPr="00A932DF">
        <w:rPr>
          <w:rFonts w:ascii="Arial Narrow" w:eastAsia="Times New Roman" w:hAnsi="Arial Narrow" w:cs="Arial"/>
          <w:sz w:val="26"/>
          <w:szCs w:val="26"/>
          <w:lang w:val="uk-UA" w:eastAsia="ru-RU"/>
        </w:rPr>
        <w:t>і</w:t>
      </w:r>
      <w:proofErr w:type="spellEnd"/>
      <w:r w:rsidR="00A44BD0" w:rsidRPr="00A932DF">
        <w:rPr>
          <w:rFonts w:ascii="Arial Narrow" w:eastAsia="Times New Roman" w:hAnsi="Arial Narrow" w:cs="Arial"/>
          <w:sz w:val="26"/>
          <w:szCs w:val="26"/>
          <w:lang w:val="uk-UA" w:eastAsia="ru-RU"/>
        </w:rPr>
        <w:t xml:space="preserve"> </w:t>
      </w:r>
      <w:r w:rsidR="002C2919" w:rsidRPr="00A932DF">
        <w:rPr>
          <w:rFonts w:ascii="Arial Narrow" w:eastAsia="Times New Roman" w:hAnsi="Arial Narrow" w:cs="Arial"/>
          <w:sz w:val="26"/>
          <w:szCs w:val="26"/>
          <w:lang w:val="uk-UA" w:eastAsia="ru-RU"/>
        </w:rPr>
        <w:t>0</w:t>
      </w:r>
      <w:r w:rsidR="00A44BD0" w:rsidRPr="00A932DF">
        <w:rPr>
          <w:rFonts w:ascii="Arial Narrow" w:eastAsia="Times New Roman" w:hAnsi="Arial Narrow" w:cs="Arial"/>
          <w:sz w:val="26"/>
          <w:szCs w:val="26"/>
          <w:lang w:val="uk-UA" w:eastAsia="ru-RU"/>
        </w:rPr>
        <w:t>,</w:t>
      </w:r>
      <w:r w:rsidR="002C2919" w:rsidRPr="00A932DF">
        <w:rPr>
          <w:rFonts w:ascii="Arial Narrow" w:eastAsia="Times New Roman" w:hAnsi="Arial Narrow" w:cs="Arial"/>
          <w:sz w:val="26"/>
          <w:szCs w:val="26"/>
          <w:lang w:val="uk-UA" w:eastAsia="ru-RU"/>
        </w:rPr>
        <w:t>1</w:t>
      </w:r>
      <w:r w:rsidR="00EC02F8" w:rsidRPr="00A932DF">
        <w:rPr>
          <w:rFonts w:ascii="Arial Narrow" w:eastAsia="Times New Roman" w:hAnsi="Arial Narrow" w:cs="Arial"/>
          <w:sz w:val="26"/>
          <w:szCs w:val="26"/>
          <w:lang w:val="uk-UA" w:eastAsia="ru-RU"/>
        </w:rPr>
        <w:t>4</w:t>
      </w:r>
      <w:r w:rsidR="00A44BD0" w:rsidRPr="00A932DF">
        <w:rPr>
          <w:rFonts w:ascii="Arial Narrow" w:eastAsia="Times New Roman" w:hAnsi="Arial Narrow" w:cs="Arial"/>
          <w:sz w:val="26"/>
          <w:szCs w:val="26"/>
          <w:lang w:val="uk-UA" w:eastAsia="ru-RU"/>
        </w:rPr>
        <w:t xml:space="preserve"> тис. грн</w:t>
      </w:r>
      <w:r w:rsidR="00586886" w:rsidRPr="00A932DF">
        <w:rPr>
          <w:rFonts w:ascii="Arial Narrow" w:eastAsia="Times New Roman" w:hAnsi="Arial Narrow" w:cs="Arial"/>
          <w:sz w:val="26"/>
          <w:szCs w:val="26"/>
          <w:lang w:val="uk-UA" w:eastAsia="ru-RU"/>
        </w:rPr>
        <w:t xml:space="preserve"> визначені згідно фактичних витрат за 201</w:t>
      </w:r>
      <w:r w:rsidR="002C2919" w:rsidRPr="00A932DF">
        <w:rPr>
          <w:rFonts w:ascii="Arial Narrow" w:eastAsia="Times New Roman" w:hAnsi="Arial Narrow" w:cs="Arial"/>
          <w:sz w:val="26"/>
          <w:szCs w:val="26"/>
          <w:lang w:val="uk-UA" w:eastAsia="ru-RU"/>
        </w:rPr>
        <w:t>9</w:t>
      </w:r>
      <w:r w:rsidR="00586886" w:rsidRPr="00A932DF">
        <w:rPr>
          <w:rFonts w:ascii="Arial Narrow" w:eastAsia="Times New Roman" w:hAnsi="Arial Narrow" w:cs="Arial"/>
          <w:sz w:val="26"/>
          <w:szCs w:val="26"/>
          <w:lang w:val="uk-UA" w:eastAsia="ru-RU"/>
        </w:rPr>
        <w:t xml:space="preserve"> рік.</w:t>
      </w:r>
    </w:p>
    <w:p w:rsidR="00586886" w:rsidRPr="00A932DF" w:rsidRDefault="00586886" w:rsidP="00C618CB">
      <w:pPr>
        <w:numPr>
          <w:ilvl w:val="0"/>
          <w:numId w:val="12"/>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витрати </w:t>
      </w:r>
      <w:r w:rsidR="00A44BD0" w:rsidRPr="00A932DF">
        <w:rPr>
          <w:rFonts w:ascii="Arial Narrow" w:eastAsia="Times New Roman" w:hAnsi="Arial Narrow" w:cs="Arial"/>
          <w:sz w:val="26"/>
          <w:szCs w:val="26"/>
          <w:lang w:val="uk-UA" w:eastAsia="ru-RU"/>
        </w:rPr>
        <w:t>по утриманню будівель т</w:t>
      </w:r>
      <w:r w:rsidRPr="00A932DF">
        <w:rPr>
          <w:rFonts w:ascii="Arial Narrow" w:eastAsia="Times New Roman" w:hAnsi="Arial Narrow" w:cs="Arial"/>
          <w:sz w:val="26"/>
          <w:szCs w:val="26"/>
          <w:lang w:val="uk-UA" w:eastAsia="ru-RU"/>
        </w:rPr>
        <w:t>а</w:t>
      </w:r>
      <w:r w:rsidR="00A44BD0" w:rsidRPr="00A932DF">
        <w:rPr>
          <w:rFonts w:ascii="Arial Narrow" w:eastAsia="Times New Roman" w:hAnsi="Arial Narrow" w:cs="Arial"/>
          <w:sz w:val="26"/>
          <w:szCs w:val="26"/>
          <w:lang w:val="uk-UA" w:eastAsia="ru-RU"/>
        </w:rPr>
        <w:t xml:space="preserve"> прибирання приміщень</w:t>
      </w:r>
      <w:r w:rsidRPr="00A932DF">
        <w:rPr>
          <w:rFonts w:ascii="Arial Narrow" w:eastAsia="Times New Roman" w:hAnsi="Arial Narrow" w:cs="Arial"/>
          <w:sz w:val="26"/>
          <w:szCs w:val="26"/>
          <w:lang w:val="uk-UA" w:eastAsia="ru-RU"/>
        </w:rPr>
        <w:t xml:space="preserve">  – </w:t>
      </w:r>
      <w:r w:rsidR="002C2919" w:rsidRPr="00A932DF">
        <w:rPr>
          <w:rFonts w:ascii="Arial Narrow" w:eastAsia="Times New Roman" w:hAnsi="Arial Narrow" w:cs="Arial"/>
          <w:sz w:val="26"/>
          <w:szCs w:val="26"/>
          <w:lang w:val="uk-UA" w:eastAsia="ru-RU"/>
        </w:rPr>
        <w:t>9</w:t>
      </w:r>
      <w:r w:rsidR="00384E46" w:rsidRPr="00A932DF">
        <w:rPr>
          <w:rFonts w:ascii="Arial Narrow" w:eastAsia="Times New Roman" w:hAnsi="Arial Narrow" w:cs="Arial"/>
          <w:sz w:val="26"/>
          <w:szCs w:val="26"/>
          <w:lang w:val="uk-UA" w:eastAsia="ru-RU"/>
        </w:rPr>
        <w:t>,</w:t>
      </w:r>
      <w:r w:rsidR="00EC02F8" w:rsidRPr="00A932DF">
        <w:rPr>
          <w:rFonts w:ascii="Arial Narrow" w:eastAsia="Times New Roman" w:hAnsi="Arial Narrow" w:cs="Arial"/>
          <w:sz w:val="26"/>
          <w:szCs w:val="26"/>
          <w:lang w:val="uk-UA" w:eastAsia="ru-RU"/>
        </w:rPr>
        <w:t>49</w:t>
      </w:r>
      <w:r w:rsidRPr="00A932DF">
        <w:rPr>
          <w:rFonts w:ascii="Arial Narrow" w:eastAsia="Times New Roman" w:hAnsi="Arial Narrow" w:cs="Arial"/>
          <w:sz w:val="26"/>
          <w:szCs w:val="26"/>
          <w:lang w:val="uk-UA" w:eastAsia="ru-RU"/>
        </w:rPr>
        <w:t xml:space="preserve"> тис. грн. </w:t>
      </w:r>
      <w:r w:rsidR="002C2919" w:rsidRPr="00A932DF">
        <w:rPr>
          <w:rFonts w:ascii="Arial Narrow" w:eastAsia="Times New Roman" w:hAnsi="Arial Narrow" w:cs="Arial"/>
          <w:sz w:val="26"/>
          <w:szCs w:val="26"/>
          <w:lang w:val="uk-UA" w:eastAsia="ru-RU"/>
        </w:rPr>
        <w:t>і 0</w:t>
      </w:r>
      <w:r w:rsidR="00A44BD0" w:rsidRPr="00A932DF">
        <w:rPr>
          <w:rFonts w:ascii="Arial Narrow" w:eastAsia="Times New Roman" w:hAnsi="Arial Narrow" w:cs="Arial"/>
          <w:sz w:val="26"/>
          <w:szCs w:val="26"/>
          <w:lang w:val="uk-UA" w:eastAsia="ru-RU"/>
        </w:rPr>
        <w:t>,</w:t>
      </w:r>
      <w:r w:rsidR="00384E46" w:rsidRPr="00A932DF">
        <w:rPr>
          <w:rFonts w:ascii="Arial Narrow" w:eastAsia="Times New Roman" w:hAnsi="Arial Narrow" w:cs="Arial"/>
          <w:sz w:val="26"/>
          <w:szCs w:val="26"/>
          <w:lang w:val="uk-UA" w:eastAsia="ru-RU"/>
        </w:rPr>
        <w:t>5</w:t>
      </w:r>
      <w:r w:rsidR="00EC02F8" w:rsidRPr="00A932DF">
        <w:rPr>
          <w:rFonts w:ascii="Arial Narrow" w:eastAsia="Times New Roman" w:hAnsi="Arial Narrow" w:cs="Arial"/>
          <w:sz w:val="26"/>
          <w:szCs w:val="26"/>
          <w:lang w:val="uk-UA" w:eastAsia="ru-RU"/>
        </w:rPr>
        <w:t>1</w:t>
      </w:r>
      <w:r w:rsidR="00A44BD0" w:rsidRPr="00A932DF">
        <w:rPr>
          <w:rFonts w:ascii="Arial Narrow" w:eastAsia="Times New Roman" w:hAnsi="Arial Narrow" w:cs="Arial"/>
          <w:sz w:val="26"/>
          <w:szCs w:val="26"/>
          <w:lang w:val="uk-UA" w:eastAsia="ru-RU"/>
        </w:rPr>
        <w:t xml:space="preserve"> тис. грн. </w:t>
      </w:r>
      <w:r w:rsidRPr="00A932DF">
        <w:rPr>
          <w:rFonts w:ascii="Arial Narrow" w:eastAsia="Times New Roman" w:hAnsi="Arial Narrow" w:cs="Arial"/>
          <w:sz w:val="26"/>
          <w:szCs w:val="26"/>
          <w:lang w:val="uk-UA" w:eastAsia="ru-RU"/>
        </w:rPr>
        <w:t>Витрати включені за фактом 201</w:t>
      </w:r>
      <w:r w:rsidR="002C2919" w:rsidRPr="00A932DF">
        <w:rPr>
          <w:rFonts w:ascii="Arial Narrow" w:eastAsia="Times New Roman" w:hAnsi="Arial Narrow" w:cs="Arial"/>
          <w:sz w:val="26"/>
          <w:szCs w:val="26"/>
          <w:lang w:val="uk-UA" w:eastAsia="ru-RU"/>
        </w:rPr>
        <w:t>9</w:t>
      </w:r>
      <w:r w:rsidRPr="00A932DF">
        <w:rPr>
          <w:rFonts w:ascii="Arial Narrow" w:eastAsia="Times New Roman" w:hAnsi="Arial Narrow" w:cs="Arial"/>
          <w:sz w:val="26"/>
          <w:szCs w:val="26"/>
          <w:lang w:val="uk-UA" w:eastAsia="ru-RU"/>
        </w:rPr>
        <w:t xml:space="preserve"> року та підтверджені первинною документацією.</w:t>
      </w:r>
    </w:p>
    <w:p w:rsidR="00586886" w:rsidRPr="00A932DF" w:rsidRDefault="00CB1843" w:rsidP="00C618CB">
      <w:pPr>
        <w:numPr>
          <w:ilvl w:val="0"/>
          <w:numId w:val="12"/>
        </w:numPr>
        <w:spacing w:before="100" w:beforeAutospacing="1" w:after="100" w:afterAutospacing="1"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податки</w:t>
      </w:r>
      <w:r w:rsidR="00586886" w:rsidRPr="00A932DF">
        <w:rPr>
          <w:rFonts w:ascii="Arial Narrow" w:eastAsia="Times New Roman" w:hAnsi="Arial Narrow" w:cs="Arial"/>
          <w:sz w:val="26"/>
          <w:szCs w:val="26"/>
          <w:lang w:val="uk-UA" w:eastAsia="ru-RU"/>
        </w:rPr>
        <w:t xml:space="preserve">  – </w:t>
      </w:r>
      <w:r w:rsidR="002C2919" w:rsidRPr="00A932DF">
        <w:rPr>
          <w:rFonts w:ascii="Arial Narrow" w:eastAsia="Times New Roman" w:hAnsi="Arial Narrow" w:cs="Arial"/>
          <w:sz w:val="26"/>
          <w:szCs w:val="26"/>
          <w:lang w:val="uk-UA" w:eastAsia="ru-RU"/>
        </w:rPr>
        <w:t>5</w:t>
      </w:r>
      <w:r w:rsidR="00586886" w:rsidRPr="00A932DF">
        <w:rPr>
          <w:rFonts w:ascii="Arial Narrow" w:eastAsia="Times New Roman" w:hAnsi="Arial Narrow" w:cs="Arial"/>
          <w:sz w:val="26"/>
          <w:szCs w:val="26"/>
          <w:lang w:val="uk-UA" w:eastAsia="ru-RU"/>
        </w:rPr>
        <w:t>,</w:t>
      </w:r>
      <w:r w:rsidR="00384E46" w:rsidRPr="00A932DF">
        <w:rPr>
          <w:rFonts w:ascii="Arial Narrow" w:eastAsia="Times New Roman" w:hAnsi="Arial Narrow" w:cs="Arial"/>
          <w:sz w:val="26"/>
          <w:szCs w:val="26"/>
          <w:lang w:val="uk-UA" w:eastAsia="ru-RU"/>
        </w:rPr>
        <w:t>6</w:t>
      </w:r>
      <w:r w:rsidR="00142755" w:rsidRPr="00A932DF">
        <w:rPr>
          <w:rFonts w:ascii="Arial Narrow" w:eastAsia="Times New Roman" w:hAnsi="Arial Narrow" w:cs="Arial"/>
          <w:sz w:val="26"/>
          <w:szCs w:val="26"/>
          <w:lang w:val="uk-UA" w:eastAsia="ru-RU"/>
        </w:rPr>
        <w:t>4</w:t>
      </w:r>
      <w:r w:rsidR="00384E46" w:rsidRPr="00A932DF">
        <w:rPr>
          <w:rFonts w:ascii="Arial Narrow" w:eastAsia="Times New Roman" w:hAnsi="Arial Narrow" w:cs="Arial"/>
          <w:sz w:val="26"/>
          <w:szCs w:val="26"/>
          <w:lang w:val="uk-UA" w:eastAsia="ru-RU"/>
        </w:rPr>
        <w:t xml:space="preserve"> </w:t>
      </w:r>
      <w:proofErr w:type="spellStart"/>
      <w:r w:rsidR="00586886" w:rsidRPr="00A932DF">
        <w:rPr>
          <w:rFonts w:ascii="Arial Narrow" w:eastAsia="Times New Roman" w:hAnsi="Arial Narrow" w:cs="Arial"/>
          <w:sz w:val="26"/>
          <w:szCs w:val="26"/>
          <w:lang w:val="uk-UA" w:eastAsia="ru-RU"/>
        </w:rPr>
        <w:t>тис.грн</w:t>
      </w:r>
      <w:proofErr w:type="spellEnd"/>
      <w:r w:rsidR="00A44BD0" w:rsidRPr="00A932DF">
        <w:rPr>
          <w:rFonts w:ascii="Arial Narrow" w:eastAsia="Times New Roman" w:hAnsi="Arial Narrow" w:cs="Arial"/>
          <w:sz w:val="26"/>
          <w:szCs w:val="26"/>
          <w:lang w:val="uk-UA" w:eastAsia="ru-RU"/>
        </w:rPr>
        <w:t xml:space="preserve"> і 0,</w:t>
      </w:r>
      <w:r w:rsidR="002C2919" w:rsidRPr="00A932DF">
        <w:rPr>
          <w:rFonts w:ascii="Arial Narrow" w:eastAsia="Times New Roman" w:hAnsi="Arial Narrow" w:cs="Arial"/>
          <w:sz w:val="26"/>
          <w:szCs w:val="26"/>
          <w:lang w:val="uk-UA" w:eastAsia="ru-RU"/>
        </w:rPr>
        <w:t>3</w:t>
      </w:r>
      <w:r w:rsidR="00142755" w:rsidRPr="00A932DF">
        <w:rPr>
          <w:rFonts w:ascii="Arial Narrow" w:eastAsia="Times New Roman" w:hAnsi="Arial Narrow" w:cs="Arial"/>
          <w:sz w:val="26"/>
          <w:szCs w:val="26"/>
          <w:lang w:val="uk-UA" w:eastAsia="ru-RU"/>
        </w:rPr>
        <w:t>0</w:t>
      </w:r>
      <w:r w:rsidR="00A44BD0" w:rsidRPr="00A932DF">
        <w:rPr>
          <w:rFonts w:ascii="Arial Narrow" w:eastAsia="Times New Roman" w:hAnsi="Arial Narrow" w:cs="Arial"/>
          <w:sz w:val="26"/>
          <w:szCs w:val="26"/>
          <w:lang w:val="uk-UA" w:eastAsia="ru-RU"/>
        </w:rPr>
        <w:t xml:space="preserve"> тис. грн</w:t>
      </w:r>
      <w:r w:rsidRPr="00A932DF">
        <w:rPr>
          <w:rFonts w:ascii="Arial Narrow" w:eastAsia="Times New Roman" w:hAnsi="Arial Narrow" w:cs="Arial"/>
          <w:sz w:val="26"/>
          <w:szCs w:val="26"/>
          <w:lang w:val="uk-UA" w:eastAsia="ru-RU"/>
        </w:rPr>
        <w:t xml:space="preserve"> – орендна плата за землю</w:t>
      </w:r>
      <w:r w:rsidR="00586886" w:rsidRPr="00A932DF">
        <w:rPr>
          <w:rFonts w:ascii="Arial Narrow" w:eastAsia="Times New Roman" w:hAnsi="Arial Narrow" w:cs="Arial"/>
          <w:sz w:val="26"/>
          <w:szCs w:val="26"/>
          <w:lang w:val="uk-UA" w:eastAsia="ru-RU"/>
        </w:rPr>
        <w:t>. Витрати включені за фактом 201</w:t>
      </w:r>
      <w:r w:rsidR="002C2919" w:rsidRPr="00A932DF">
        <w:rPr>
          <w:rFonts w:ascii="Arial Narrow" w:eastAsia="Times New Roman" w:hAnsi="Arial Narrow" w:cs="Arial"/>
          <w:sz w:val="26"/>
          <w:szCs w:val="26"/>
          <w:lang w:val="uk-UA" w:eastAsia="ru-RU"/>
        </w:rPr>
        <w:t>9</w:t>
      </w:r>
      <w:r w:rsidR="00586886" w:rsidRPr="00A932DF">
        <w:rPr>
          <w:rFonts w:ascii="Arial Narrow" w:eastAsia="Times New Roman" w:hAnsi="Arial Narrow" w:cs="Arial"/>
          <w:sz w:val="26"/>
          <w:szCs w:val="26"/>
          <w:lang w:val="uk-UA" w:eastAsia="ru-RU"/>
        </w:rPr>
        <w:t>р. та підтверджені первинною документацією.</w:t>
      </w:r>
    </w:p>
    <w:p w:rsidR="00586886" w:rsidRPr="00A932DF" w:rsidRDefault="00586886" w:rsidP="00C618C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Адміністративні витрати враховані в тарифа</w:t>
      </w:r>
      <w:r w:rsidR="005D5C1D" w:rsidRPr="00A932DF">
        <w:rPr>
          <w:rFonts w:ascii="Arial Narrow" w:eastAsia="Times New Roman" w:hAnsi="Arial Narrow" w:cs="Arial"/>
          <w:sz w:val="26"/>
          <w:szCs w:val="26"/>
          <w:lang w:val="uk-UA" w:eastAsia="ru-RU"/>
        </w:rPr>
        <w:t>х на теплову енергію у розмірі 1</w:t>
      </w:r>
      <w:r w:rsidR="002C2919" w:rsidRPr="00A932DF">
        <w:rPr>
          <w:rFonts w:ascii="Arial Narrow" w:eastAsia="Times New Roman" w:hAnsi="Arial Narrow" w:cs="Arial"/>
          <w:sz w:val="26"/>
          <w:szCs w:val="26"/>
          <w:lang w:val="uk-UA" w:eastAsia="ru-RU"/>
        </w:rPr>
        <w:t>1</w:t>
      </w:r>
      <w:r w:rsidR="005D5C1D" w:rsidRPr="00A932DF">
        <w:rPr>
          <w:rFonts w:ascii="Arial Narrow" w:eastAsia="Times New Roman" w:hAnsi="Arial Narrow" w:cs="Arial"/>
          <w:sz w:val="26"/>
          <w:szCs w:val="26"/>
          <w:lang w:val="uk-UA" w:eastAsia="ru-RU"/>
        </w:rPr>
        <w:t>,</w:t>
      </w:r>
      <w:r w:rsidR="002C2919" w:rsidRPr="00A932DF">
        <w:rPr>
          <w:rFonts w:ascii="Arial Narrow" w:eastAsia="Times New Roman" w:hAnsi="Arial Narrow" w:cs="Arial"/>
          <w:sz w:val="26"/>
          <w:szCs w:val="26"/>
          <w:lang w:val="uk-UA" w:eastAsia="ru-RU"/>
        </w:rPr>
        <w:t>6</w:t>
      </w:r>
      <w:r w:rsidRPr="00A932DF">
        <w:rPr>
          <w:rFonts w:ascii="Arial Narrow" w:eastAsia="Times New Roman" w:hAnsi="Arial Narrow" w:cs="Arial"/>
          <w:sz w:val="26"/>
          <w:szCs w:val="26"/>
          <w:lang w:val="uk-UA" w:eastAsia="ru-RU"/>
        </w:rPr>
        <w:t>%</w:t>
      </w:r>
      <w:r w:rsidR="005D5C1D"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від </w:t>
      </w:r>
      <w:r w:rsidR="005D5C1D" w:rsidRPr="00A932DF">
        <w:rPr>
          <w:rFonts w:ascii="Arial Narrow" w:eastAsia="Times New Roman" w:hAnsi="Arial Narrow" w:cs="Arial"/>
          <w:sz w:val="26"/>
          <w:szCs w:val="26"/>
          <w:lang w:val="uk-UA" w:eastAsia="ru-RU"/>
        </w:rPr>
        <w:t xml:space="preserve">заробітної плати </w:t>
      </w:r>
      <w:r w:rsidRPr="00A932DF">
        <w:rPr>
          <w:rFonts w:ascii="Arial Narrow" w:eastAsia="Times New Roman" w:hAnsi="Arial Narrow" w:cs="Arial"/>
          <w:sz w:val="26"/>
          <w:szCs w:val="26"/>
          <w:lang w:val="uk-UA" w:eastAsia="ru-RU"/>
        </w:rPr>
        <w:t xml:space="preserve">згідно бази розподілу, що </w:t>
      </w:r>
      <w:r w:rsidR="005D5C1D" w:rsidRPr="00A932DF">
        <w:rPr>
          <w:rFonts w:ascii="Arial Narrow" w:eastAsia="Times New Roman" w:hAnsi="Arial Narrow" w:cs="Arial"/>
          <w:sz w:val="26"/>
          <w:szCs w:val="26"/>
          <w:lang w:val="uk-UA" w:eastAsia="ru-RU"/>
        </w:rPr>
        <w:t>встановлена на підприємстві згідно Положення про калькулювання собівартості</w:t>
      </w:r>
      <w:r w:rsidR="00CB1365" w:rsidRPr="00A932DF">
        <w:rPr>
          <w:rFonts w:ascii="Arial Narrow" w:eastAsia="Times New Roman" w:hAnsi="Arial Narrow" w:cs="Arial"/>
          <w:sz w:val="26"/>
          <w:szCs w:val="26"/>
          <w:lang w:val="uk-UA" w:eastAsia="ru-RU"/>
        </w:rPr>
        <w:t>, а також наведено розрахунок розміру адміністративних витрат виходячи з фактичних витрат 201</w:t>
      </w:r>
      <w:r w:rsidR="002C2919" w:rsidRPr="00A932DF">
        <w:rPr>
          <w:rFonts w:ascii="Arial Narrow" w:eastAsia="Times New Roman" w:hAnsi="Arial Narrow" w:cs="Arial"/>
          <w:sz w:val="26"/>
          <w:szCs w:val="26"/>
          <w:lang w:val="uk-UA" w:eastAsia="ru-RU"/>
        </w:rPr>
        <w:t>9</w:t>
      </w:r>
      <w:r w:rsidR="00CB1365" w:rsidRPr="00A932DF">
        <w:rPr>
          <w:rFonts w:ascii="Arial Narrow" w:eastAsia="Times New Roman" w:hAnsi="Arial Narrow" w:cs="Arial"/>
          <w:sz w:val="26"/>
          <w:szCs w:val="26"/>
          <w:lang w:val="uk-UA" w:eastAsia="ru-RU"/>
        </w:rPr>
        <w:t xml:space="preserve"> на підставі статистичних форм ( №1-ПВ "Звіт з праці"; Форма 2 «Звіт про фінансові результати»).</w:t>
      </w:r>
    </w:p>
    <w:p w:rsidR="00586886" w:rsidRPr="00A932DF" w:rsidRDefault="00586886" w:rsidP="00C618C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bCs/>
          <w:sz w:val="26"/>
          <w:szCs w:val="26"/>
          <w:lang w:val="uk-UA" w:eastAsia="ru-RU"/>
        </w:rPr>
        <w:lastRenderedPageBreak/>
        <w:t xml:space="preserve">Таким чином, </w:t>
      </w:r>
      <w:r w:rsidRPr="00A932DF">
        <w:rPr>
          <w:rFonts w:ascii="Arial Narrow" w:eastAsia="Times New Roman" w:hAnsi="Arial Narrow" w:cs="Arial"/>
          <w:b/>
          <w:bCs/>
          <w:sz w:val="26"/>
          <w:szCs w:val="26"/>
          <w:lang w:val="uk-UA" w:eastAsia="ru-RU"/>
        </w:rPr>
        <w:t>адміністративні витрати</w:t>
      </w:r>
      <w:r w:rsidRPr="00A932DF">
        <w:rPr>
          <w:rFonts w:ascii="Arial Narrow" w:eastAsia="Times New Roman" w:hAnsi="Arial Narrow" w:cs="Arial"/>
          <w:bCs/>
          <w:sz w:val="26"/>
          <w:szCs w:val="26"/>
          <w:lang w:val="uk-UA" w:eastAsia="ru-RU"/>
        </w:rPr>
        <w:t xml:space="preserve"> в тарифах на теплову енергію складають </w:t>
      </w:r>
      <w:r w:rsidR="002C2919" w:rsidRPr="00A932DF">
        <w:rPr>
          <w:rFonts w:ascii="Arial Narrow" w:eastAsia="Times New Roman" w:hAnsi="Arial Narrow" w:cs="Arial"/>
          <w:b/>
          <w:bCs/>
          <w:sz w:val="26"/>
          <w:szCs w:val="26"/>
          <w:lang w:val="uk-UA" w:eastAsia="ru-RU"/>
        </w:rPr>
        <w:t>293</w:t>
      </w:r>
      <w:r w:rsidR="003900EF" w:rsidRPr="00A932DF">
        <w:rPr>
          <w:rFonts w:ascii="Arial Narrow" w:eastAsia="Times New Roman" w:hAnsi="Arial Narrow" w:cs="Arial"/>
          <w:b/>
          <w:bCs/>
          <w:sz w:val="26"/>
          <w:szCs w:val="26"/>
          <w:lang w:val="uk-UA" w:eastAsia="ru-RU"/>
        </w:rPr>
        <w:t>,</w:t>
      </w:r>
      <w:r w:rsidR="00C618CB" w:rsidRPr="00A932DF">
        <w:rPr>
          <w:rFonts w:ascii="Arial Narrow" w:eastAsia="Times New Roman" w:hAnsi="Arial Narrow" w:cs="Arial"/>
          <w:b/>
          <w:bCs/>
          <w:sz w:val="26"/>
          <w:szCs w:val="26"/>
          <w:lang w:val="uk-UA" w:eastAsia="ru-RU"/>
        </w:rPr>
        <w:t>36</w:t>
      </w:r>
      <w:r w:rsidRPr="00A932DF">
        <w:rPr>
          <w:rFonts w:ascii="Arial Narrow" w:eastAsia="Times New Roman" w:hAnsi="Arial Narrow" w:cs="Arial"/>
          <w:b/>
          <w:bCs/>
          <w:sz w:val="26"/>
          <w:szCs w:val="26"/>
          <w:lang w:val="uk-UA" w:eastAsia="ru-RU"/>
        </w:rPr>
        <w:t>тис.грн</w:t>
      </w:r>
      <w:r w:rsidRPr="00A932DF">
        <w:rPr>
          <w:rFonts w:ascii="Arial Narrow" w:eastAsia="Times New Roman" w:hAnsi="Arial Narrow" w:cs="Arial"/>
          <w:bCs/>
          <w:sz w:val="26"/>
          <w:szCs w:val="26"/>
          <w:lang w:val="uk-UA" w:eastAsia="ru-RU"/>
        </w:rPr>
        <w:t>.</w:t>
      </w:r>
    </w:p>
    <w:p w:rsidR="00586886" w:rsidRPr="00A932DF" w:rsidRDefault="00586886" w:rsidP="00C618C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Адміністративні витрати розподілені між видами діяльності </w:t>
      </w:r>
      <w:proofErr w:type="spellStart"/>
      <w:r w:rsidRPr="00A932DF">
        <w:rPr>
          <w:rFonts w:ascii="Arial Narrow" w:eastAsia="Times New Roman" w:hAnsi="Arial Narrow" w:cs="Arial"/>
          <w:sz w:val="26"/>
          <w:szCs w:val="26"/>
          <w:lang w:val="uk-UA" w:eastAsia="ru-RU"/>
        </w:rPr>
        <w:t>пропорційно</w:t>
      </w:r>
      <w:proofErr w:type="spellEnd"/>
      <w:r w:rsidRPr="00A932DF">
        <w:rPr>
          <w:rFonts w:ascii="Arial Narrow" w:eastAsia="Times New Roman" w:hAnsi="Arial Narrow" w:cs="Arial"/>
          <w:sz w:val="26"/>
          <w:szCs w:val="26"/>
          <w:lang w:val="uk-UA" w:eastAsia="ru-RU"/>
        </w:rPr>
        <w:t xml:space="preserve"> </w:t>
      </w:r>
      <w:r w:rsidR="00D47549" w:rsidRPr="00A932DF">
        <w:rPr>
          <w:rFonts w:ascii="Arial Narrow" w:eastAsia="Times New Roman" w:hAnsi="Arial Narrow" w:cs="Arial"/>
          <w:sz w:val="26"/>
          <w:szCs w:val="26"/>
          <w:lang w:val="uk-UA" w:eastAsia="ru-RU"/>
        </w:rPr>
        <w:t>заробітній платі згідно вищезазначеній базі розподілу та відповідно до</w:t>
      </w:r>
      <w:r w:rsidRPr="00A932DF">
        <w:rPr>
          <w:rFonts w:ascii="Arial Narrow" w:eastAsia="Times New Roman" w:hAnsi="Arial Narrow" w:cs="Arial"/>
          <w:sz w:val="26"/>
          <w:szCs w:val="26"/>
          <w:lang w:val="uk-UA" w:eastAsia="ru-RU"/>
        </w:rPr>
        <w:t> вимог п.19</w:t>
      </w:r>
      <w:r w:rsidR="00D47549"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Порядку формування тарифів:</w:t>
      </w:r>
    </w:p>
    <w:p w:rsidR="00D47549" w:rsidRPr="00A932DF" w:rsidRDefault="00586886" w:rsidP="00C618CB">
      <w:pPr>
        <w:spacing w:after="150" w:line="312" w:lineRule="atLeast"/>
        <w:jc w:val="both"/>
        <w:rPr>
          <w:rFonts w:ascii="Arial Narrow" w:eastAsia="Times New Roman" w:hAnsi="Arial Narrow" w:cs="Arial"/>
          <w:iCs/>
          <w:sz w:val="26"/>
          <w:szCs w:val="26"/>
          <w:lang w:val="uk-UA" w:eastAsia="ru-RU"/>
        </w:rPr>
      </w:pPr>
      <w:r w:rsidRPr="00A932DF">
        <w:rPr>
          <w:rFonts w:ascii="Arial Narrow" w:eastAsia="Times New Roman" w:hAnsi="Arial Narrow" w:cs="Arial"/>
          <w:iCs/>
          <w:sz w:val="26"/>
          <w:szCs w:val="26"/>
          <w:lang w:val="uk-UA" w:eastAsia="ru-RU"/>
        </w:rPr>
        <w:t>Відповідно адміністративні витрати віднесені до </w:t>
      </w:r>
      <w:r w:rsidRPr="00A932DF">
        <w:rPr>
          <w:rFonts w:ascii="Arial Narrow" w:eastAsia="Times New Roman" w:hAnsi="Arial Narrow" w:cs="Arial"/>
          <w:b/>
          <w:bCs/>
          <w:iCs/>
          <w:sz w:val="26"/>
          <w:szCs w:val="26"/>
          <w:lang w:val="uk-UA" w:eastAsia="ru-RU"/>
        </w:rPr>
        <w:t>собівартості виробництва теплової енергії</w:t>
      </w:r>
      <w:r w:rsidRPr="00A932DF">
        <w:rPr>
          <w:rFonts w:ascii="Arial Narrow" w:eastAsia="Times New Roman" w:hAnsi="Arial Narrow" w:cs="Arial"/>
          <w:iCs/>
          <w:sz w:val="26"/>
          <w:szCs w:val="26"/>
          <w:lang w:val="uk-UA" w:eastAsia="ru-RU"/>
        </w:rPr>
        <w:t xml:space="preserve"> складають </w:t>
      </w:r>
      <w:r w:rsidR="009F6965" w:rsidRPr="00A932DF">
        <w:rPr>
          <w:rFonts w:ascii="Arial Narrow" w:eastAsia="Times New Roman" w:hAnsi="Arial Narrow" w:cs="Arial"/>
          <w:b/>
          <w:iCs/>
          <w:sz w:val="26"/>
          <w:szCs w:val="26"/>
          <w:lang w:val="uk-UA" w:eastAsia="ru-RU"/>
        </w:rPr>
        <w:t>2</w:t>
      </w:r>
      <w:r w:rsidR="002C2919" w:rsidRPr="00A932DF">
        <w:rPr>
          <w:rFonts w:ascii="Arial Narrow" w:eastAsia="Times New Roman" w:hAnsi="Arial Narrow" w:cs="Arial"/>
          <w:b/>
          <w:iCs/>
          <w:sz w:val="26"/>
          <w:szCs w:val="26"/>
          <w:lang w:val="uk-UA" w:eastAsia="ru-RU"/>
        </w:rPr>
        <w:t>78</w:t>
      </w:r>
      <w:r w:rsidR="009F6965" w:rsidRPr="00A932DF">
        <w:rPr>
          <w:rFonts w:ascii="Arial Narrow" w:eastAsia="Times New Roman" w:hAnsi="Arial Narrow" w:cs="Arial"/>
          <w:b/>
          <w:iCs/>
          <w:sz w:val="26"/>
          <w:szCs w:val="26"/>
          <w:lang w:val="uk-UA" w:eastAsia="ru-RU"/>
        </w:rPr>
        <w:t>,</w:t>
      </w:r>
      <w:r w:rsidR="002C2919" w:rsidRPr="00A932DF">
        <w:rPr>
          <w:rFonts w:ascii="Arial Narrow" w:eastAsia="Times New Roman" w:hAnsi="Arial Narrow" w:cs="Arial"/>
          <w:b/>
          <w:iCs/>
          <w:sz w:val="26"/>
          <w:szCs w:val="26"/>
          <w:lang w:val="uk-UA" w:eastAsia="ru-RU"/>
        </w:rPr>
        <w:t>5</w:t>
      </w:r>
      <w:r w:rsidR="00C618CB" w:rsidRPr="00A932DF">
        <w:rPr>
          <w:rFonts w:ascii="Arial Narrow" w:eastAsia="Times New Roman" w:hAnsi="Arial Narrow" w:cs="Arial"/>
          <w:b/>
          <w:iCs/>
          <w:sz w:val="26"/>
          <w:szCs w:val="26"/>
          <w:lang w:val="uk-UA" w:eastAsia="ru-RU"/>
        </w:rPr>
        <w:t xml:space="preserve">0 </w:t>
      </w:r>
      <w:proofErr w:type="spellStart"/>
      <w:r w:rsidRPr="00A932DF">
        <w:rPr>
          <w:rFonts w:ascii="Arial Narrow" w:eastAsia="Times New Roman" w:hAnsi="Arial Narrow" w:cs="Arial"/>
          <w:b/>
          <w:iCs/>
          <w:sz w:val="26"/>
          <w:szCs w:val="26"/>
          <w:lang w:val="uk-UA" w:eastAsia="ru-RU"/>
        </w:rPr>
        <w:t>тис.грн</w:t>
      </w:r>
      <w:proofErr w:type="spellEnd"/>
      <w:r w:rsidRPr="00A932DF">
        <w:rPr>
          <w:rFonts w:ascii="Arial Narrow" w:eastAsia="Times New Roman" w:hAnsi="Arial Narrow" w:cs="Arial"/>
          <w:iCs/>
          <w:sz w:val="26"/>
          <w:szCs w:val="26"/>
          <w:lang w:val="uk-UA" w:eastAsia="ru-RU"/>
        </w:rPr>
        <w:t xml:space="preserve">. </w:t>
      </w:r>
    </w:p>
    <w:p w:rsidR="00D47549" w:rsidRPr="00A932DF" w:rsidRDefault="00D47549" w:rsidP="00C618CB">
      <w:pPr>
        <w:spacing w:after="150" w:line="312" w:lineRule="atLeast"/>
        <w:jc w:val="both"/>
        <w:rPr>
          <w:rFonts w:ascii="Arial Narrow" w:eastAsia="Times New Roman" w:hAnsi="Arial Narrow" w:cs="Arial"/>
          <w:iCs/>
          <w:sz w:val="26"/>
          <w:szCs w:val="26"/>
          <w:lang w:val="uk-UA" w:eastAsia="ru-RU"/>
        </w:rPr>
      </w:pPr>
      <w:r w:rsidRPr="00A932DF">
        <w:rPr>
          <w:rFonts w:ascii="Arial Narrow" w:eastAsia="Times New Roman" w:hAnsi="Arial Narrow" w:cs="Arial"/>
          <w:iCs/>
          <w:sz w:val="26"/>
          <w:szCs w:val="26"/>
          <w:lang w:val="uk-UA" w:eastAsia="ru-RU"/>
        </w:rPr>
        <w:t>Відповідно адміністративні витрати віднесені до </w:t>
      </w:r>
      <w:r w:rsidRPr="00A932DF">
        <w:rPr>
          <w:rFonts w:ascii="Arial Narrow" w:eastAsia="Times New Roman" w:hAnsi="Arial Narrow" w:cs="Arial"/>
          <w:b/>
          <w:bCs/>
          <w:iCs/>
          <w:sz w:val="26"/>
          <w:szCs w:val="26"/>
          <w:lang w:val="uk-UA" w:eastAsia="ru-RU"/>
        </w:rPr>
        <w:t>собівартості транспортування теплової енергії</w:t>
      </w:r>
      <w:r w:rsidR="002C2919" w:rsidRPr="00A932DF">
        <w:rPr>
          <w:rFonts w:ascii="Arial Narrow" w:eastAsia="Times New Roman" w:hAnsi="Arial Narrow" w:cs="Arial"/>
          <w:iCs/>
          <w:sz w:val="26"/>
          <w:szCs w:val="26"/>
          <w:lang w:val="uk-UA" w:eastAsia="ru-RU"/>
        </w:rPr>
        <w:t xml:space="preserve"> складають </w:t>
      </w:r>
      <w:r w:rsidR="002C2919" w:rsidRPr="00A932DF">
        <w:rPr>
          <w:rFonts w:ascii="Arial Narrow" w:eastAsia="Times New Roman" w:hAnsi="Arial Narrow" w:cs="Arial"/>
          <w:b/>
          <w:iCs/>
          <w:sz w:val="26"/>
          <w:szCs w:val="26"/>
          <w:lang w:val="uk-UA" w:eastAsia="ru-RU"/>
        </w:rPr>
        <w:t>1</w:t>
      </w:r>
      <w:r w:rsidR="009F6965" w:rsidRPr="00A932DF">
        <w:rPr>
          <w:rFonts w:ascii="Arial Narrow" w:eastAsia="Times New Roman" w:hAnsi="Arial Narrow" w:cs="Arial"/>
          <w:b/>
          <w:iCs/>
          <w:sz w:val="26"/>
          <w:szCs w:val="26"/>
          <w:lang w:val="uk-UA" w:eastAsia="ru-RU"/>
        </w:rPr>
        <w:t>4</w:t>
      </w:r>
      <w:r w:rsidR="003900EF" w:rsidRPr="00A932DF">
        <w:rPr>
          <w:rFonts w:ascii="Arial Narrow" w:eastAsia="Times New Roman" w:hAnsi="Arial Narrow" w:cs="Arial"/>
          <w:b/>
          <w:iCs/>
          <w:sz w:val="26"/>
          <w:szCs w:val="26"/>
          <w:lang w:val="uk-UA" w:eastAsia="ru-RU"/>
        </w:rPr>
        <w:t>,</w:t>
      </w:r>
      <w:r w:rsidR="00C618CB" w:rsidRPr="00A932DF">
        <w:rPr>
          <w:rFonts w:ascii="Arial Narrow" w:eastAsia="Times New Roman" w:hAnsi="Arial Narrow" w:cs="Arial"/>
          <w:b/>
          <w:iCs/>
          <w:sz w:val="26"/>
          <w:szCs w:val="26"/>
          <w:lang w:val="uk-UA" w:eastAsia="ru-RU"/>
        </w:rPr>
        <w:t xml:space="preserve">86 </w:t>
      </w:r>
      <w:proofErr w:type="spellStart"/>
      <w:r w:rsidRPr="00A932DF">
        <w:rPr>
          <w:rFonts w:ascii="Arial Narrow" w:eastAsia="Times New Roman" w:hAnsi="Arial Narrow" w:cs="Arial"/>
          <w:b/>
          <w:iCs/>
          <w:sz w:val="26"/>
          <w:szCs w:val="26"/>
          <w:lang w:val="uk-UA" w:eastAsia="ru-RU"/>
        </w:rPr>
        <w:t>тис.грн</w:t>
      </w:r>
      <w:proofErr w:type="spellEnd"/>
      <w:r w:rsidRPr="00A932DF">
        <w:rPr>
          <w:rFonts w:ascii="Arial Narrow" w:eastAsia="Times New Roman" w:hAnsi="Arial Narrow" w:cs="Arial"/>
          <w:b/>
          <w:iCs/>
          <w:sz w:val="26"/>
          <w:szCs w:val="26"/>
          <w:lang w:val="uk-UA" w:eastAsia="ru-RU"/>
        </w:rPr>
        <w:t>.</w:t>
      </w:r>
      <w:r w:rsidRPr="00A932DF">
        <w:rPr>
          <w:rFonts w:ascii="Arial Narrow" w:eastAsia="Times New Roman" w:hAnsi="Arial Narrow" w:cs="Arial"/>
          <w:iCs/>
          <w:sz w:val="26"/>
          <w:szCs w:val="26"/>
          <w:lang w:val="uk-UA" w:eastAsia="ru-RU"/>
        </w:rPr>
        <w:t xml:space="preserve"> </w:t>
      </w:r>
    </w:p>
    <w:p w:rsidR="00A14CB9" w:rsidRPr="00A932DF" w:rsidRDefault="00A14CB9" w:rsidP="00C618CB">
      <w:pPr>
        <w:spacing w:after="150" w:line="312" w:lineRule="atLeast"/>
        <w:jc w:val="both"/>
        <w:rPr>
          <w:rFonts w:ascii="Arial Narrow" w:eastAsia="Times New Roman" w:hAnsi="Arial Narrow" w:cs="Arial"/>
          <w:b/>
          <w:bCs/>
          <w:iCs/>
          <w:sz w:val="26"/>
          <w:szCs w:val="26"/>
          <w:lang w:val="uk-UA" w:eastAsia="ru-RU"/>
        </w:rPr>
      </w:pPr>
    </w:p>
    <w:p w:rsidR="004C214B" w:rsidRPr="00A932DF" w:rsidRDefault="00C760FB" w:rsidP="00C618CB">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t xml:space="preserve">7) </w:t>
      </w:r>
      <w:r w:rsidR="004C214B" w:rsidRPr="00A932DF">
        <w:rPr>
          <w:rFonts w:ascii="Arial Narrow" w:eastAsia="Times New Roman" w:hAnsi="Arial Narrow" w:cs="Arial"/>
          <w:b/>
          <w:bCs/>
          <w:iCs/>
          <w:sz w:val="26"/>
          <w:szCs w:val="26"/>
          <w:lang w:val="uk-UA" w:eastAsia="ru-RU"/>
        </w:rPr>
        <w:t>Стаття «Розрахунковий прибуток» на виробництво тепла</w:t>
      </w:r>
    </w:p>
    <w:p w:rsidR="00C618CB" w:rsidRPr="00A932DF" w:rsidRDefault="00C92B6A" w:rsidP="00C618CB">
      <w:pPr>
        <w:spacing w:after="150" w:line="312" w:lineRule="atLeast"/>
        <w:jc w:val="both"/>
        <w:rPr>
          <w:rFonts w:ascii="Arial Narrow" w:eastAsia="Times New Roman" w:hAnsi="Arial Narrow" w:cs="Arial"/>
          <w:bCs/>
          <w:iCs/>
          <w:sz w:val="26"/>
          <w:szCs w:val="26"/>
          <w:lang w:val="uk-UA" w:eastAsia="ru-RU"/>
        </w:rPr>
      </w:pPr>
      <w:r w:rsidRPr="00A932DF">
        <w:rPr>
          <w:rFonts w:ascii="Arial Narrow" w:eastAsia="Times New Roman" w:hAnsi="Arial Narrow" w:cs="Arial"/>
          <w:bCs/>
          <w:iCs/>
          <w:sz w:val="26"/>
          <w:szCs w:val="26"/>
          <w:lang w:val="uk-UA" w:eastAsia="ru-RU"/>
        </w:rPr>
        <w:t>Згідно постанові КМУ від 10.06.2020р. № 467 «Про внесення змін до Порядку формування тарифів на теплову енергію, її виробництво, транспортування та постачання..» у</w:t>
      </w:r>
      <w:r w:rsidR="00C618CB" w:rsidRPr="00A932DF">
        <w:rPr>
          <w:rFonts w:ascii="Arial Narrow" w:eastAsia="Times New Roman" w:hAnsi="Arial Narrow" w:cs="Arial"/>
          <w:bCs/>
          <w:iCs/>
          <w:sz w:val="26"/>
          <w:szCs w:val="26"/>
          <w:lang w:val="uk-UA" w:eastAsia="ru-RU"/>
        </w:rPr>
        <w:t xml:space="preserve"> тарифах на виробництво</w:t>
      </w:r>
      <w:r w:rsidRPr="00A932DF">
        <w:rPr>
          <w:rFonts w:ascii="Arial Narrow" w:eastAsia="Times New Roman" w:hAnsi="Arial Narrow" w:cs="Arial"/>
          <w:bCs/>
          <w:iCs/>
          <w:sz w:val="26"/>
          <w:szCs w:val="26"/>
          <w:lang w:val="uk-UA" w:eastAsia="ru-RU"/>
        </w:rPr>
        <w:t xml:space="preserve"> і</w:t>
      </w:r>
      <w:r w:rsidR="00C618CB" w:rsidRPr="00A932DF">
        <w:rPr>
          <w:rFonts w:ascii="Arial Narrow" w:eastAsia="Times New Roman" w:hAnsi="Arial Narrow" w:cs="Arial"/>
          <w:bCs/>
          <w:iCs/>
          <w:sz w:val="26"/>
          <w:szCs w:val="26"/>
          <w:lang w:val="uk-UA" w:eastAsia="ru-RU"/>
        </w:rPr>
        <w:t xml:space="preserve"> транспортування </w:t>
      </w:r>
      <w:r w:rsidRPr="00A932DF">
        <w:rPr>
          <w:rFonts w:ascii="Arial Narrow" w:eastAsia="Times New Roman" w:hAnsi="Arial Narrow" w:cs="Arial"/>
          <w:bCs/>
          <w:iCs/>
          <w:sz w:val="26"/>
          <w:szCs w:val="26"/>
          <w:lang w:val="uk-UA" w:eastAsia="ru-RU"/>
        </w:rPr>
        <w:t xml:space="preserve">теплової енергії </w:t>
      </w:r>
      <w:r w:rsidR="00C618CB" w:rsidRPr="00A932DF">
        <w:rPr>
          <w:rFonts w:ascii="Arial Narrow" w:eastAsia="Times New Roman" w:hAnsi="Arial Narrow" w:cs="Arial"/>
          <w:bCs/>
          <w:iCs/>
          <w:sz w:val="26"/>
          <w:szCs w:val="26"/>
          <w:lang w:val="uk-UA" w:eastAsia="ru-RU"/>
        </w:rPr>
        <w:t xml:space="preserve">враховані </w:t>
      </w:r>
      <w:r w:rsidR="00A14CB9" w:rsidRPr="00A932DF">
        <w:rPr>
          <w:rFonts w:ascii="Arial Narrow" w:eastAsia="Times New Roman" w:hAnsi="Arial Narrow" w:cs="Arial"/>
          <w:bCs/>
          <w:iCs/>
          <w:sz w:val="26"/>
          <w:szCs w:val="26"/>
          <w:lang w:val="uk-UA" w:eastAsia="ru-RU"/>
        </w:rPr>
        <w:t xml:space="preserve">витрати на </w:t>
      </w:r>
      <w:r w:rsidR="00C618CB" w:rsidRPr="00A932DF">
        <w:rPr>
          <w:rFonts w:ascii="Arial Narrow" w:eastAsia="Times New Roman" w:hAnsi="Arial Narrow" w:cs="Arial"/>
          <w:bCs/>
          <w:iCs/>
          <w:sz w:val="26"/>
          <w:szCs w:val="26"/>
          <w:lang w:val="uk-UA" w:eastAsia="ru-RU"/>
        </w:rPr>
        <w:t>обігові кошти за рахунок планованог</w:t>
      </w:r>
      <w:r w:rsidR="00A14CB9" w:rsidRPr="00A932DF">
        <w:rPr>
          <w:rFonts w:ascii="Arial Narrow" w:eastAsia="Times New Roman" w:hAnsi="Arial Narrow" w:cs="Arial"/>
          <w:bCs/>
          <w:iCs/>
          <w:sz w:val="26"/>
          <w:szCs w:val="26"/>
          <w:lang w:val="uk-UA" w:eastAsia="ru-RU"/>
        </w:rPr>
        <w:t xml:space="preserve">о прибутку у розмірі </w:t>
      </w:r>
      <w:r w:rsidR="00C618CB" w:rsidRPr="00A932DF">
        <w:rPr>
          <w:rFonts w:ascii="Arial Narrow" w:eastAsia="Times New Roman" w:hAnsi="Arial Narrow" w:cs="Arial"/>
          <w:bCs/>
          <w:iCs/>
          <w:sz w:val="26"/>
          <w:szCs w:val="26"/>
          <w:lang w:val="uk-UA" w:eastAsia="ru-RU"/>
        </w:rPr>
        <w:t>2 відсотків повної планованої собівартості теплової енергії</w:t>
      </w:r>
      <w:r w:rsidR="00A14CB9" w:rsidRPr="00A932DF">
        <w:rPr>
          <w:rFonts w:ascii="Arial Narrow" w:eastAsia="Times New Roman" w:hAnsi="Arial Narrow" w:cs="Arial"/>
          <w:bCs/>
          <w:iCs/>
          <w:sz w:val="26"/>
          <w:szCs w:val="26"/>
          <w:lang w:val="uk-UA" w:eastAsia="ru-RU"/>
        </w:rPr>
        <w:t>.</w:t>
      </w:r>
    </w:p>
    <w:p w:rsidR="00281A44" w:rsidRPr="00A932DF" w:rsidRDefault="00281A44" w:rsidP="00C618CB">
      <w:pPr>
        <w:spacing w:after="150" w:line="312" w:lineRule="atLeast"/>
        <w:jc w:val="both"/>
        <w:rPr>
          <w:rFonts w:ascii="Arial Narrow" w:eastAsia="Times New Roman" w:hAnsi="Arial Narrow" w:cs="Arial"/>
          <w:bCs/>
          <w:iCs/>
          <w:sz w:val="26"/>
          <w:szCs w:val="26"/>
          <w:lang w:val="uk-UA" w:eastAsia="ru-RU"/>
        </w:rPr>
      </w:pPr>
    </w:p>
    <w:p w:rsidR="00586886" w:rsidRPr="00A932DF" w:rsidRDefault="00C760FB" w:rsidP="00C618CB">
      <w:pPr>
        <w:spacing w:after="150" w:line="312" w:lineRule="atLeast"/>
        <w:jc w:val="both"/>
        <w:rPr>
          <w:rFonts w:ascii="Arial Narrow" w:eastAsia="Times New Roman" w:hAnsi="Arial Narrow" w:cs="Arial"/>
          <w:b/>
          <w:bCs/>
          <w:iCs/>
          <w:sz w:val="26"/>
          <w:szCs w:val="26"/>
          <w:lang w:val="uk-UA" w:eastAsia="ru-RU"/>
        </w:rPr>
      </w:pPr>
      <w:r w:rsidRPr="00A932DF">
        <w:rPr>
          <w:rFonts w:ascii="Arial Narrow" w:eastAsia="Times New Roman" w:hAnsi="Arial Narrow" w:cs="Arial"/>
          <w:b/>
          <w:bCs/>
          <w:iCs/>
          <w:sz w:val="26"/>
          <w:szCs w:val="26"/>
          <w:lang w:val="uk-UA" w:eastAsia="ru-RU"/>
        </w:rPr>
        <w:t>8</w:t>
      </w:r>
      <w:r w:rsidR="00586886" w:rsidRPr="00A932DF">
        <w:rPr>
          <w:rFonts w:ascii="Arial Narrow" w:eastAsia="Times New Roman" w:hAnsi="Arial Narrow" w:cs="Arial"/>
          <w:b/>
          <w:bCs/>
          <w:iCs/>
          <w:sz w:val="26"/>
          <w:szCs w:val="26"/>
          <w:lang w:val="uk-UA" w:eastAsia="ru-RU"/>
        </w:rPr>
        <w:t>)  Визначення витрат на послуг</w:t>
      </w:r>
      <w:r w:rsidR="00A07EE5" w:rsidRPr="00A932DF">
        <w:rPr>
          <w:rFonts w:ascii="Arial Narrow" w:eastAsia="Times New Roman" w:hAnsi="Arial Narrow" w:cs="Arial"/>
          <w:b/>
          <w:bCs/>
          <w:iCs/>
          <w:sz w:val="26"/>
          <w:szCs w:val="26"/>
          <w:lang w:val="uk-UA" w:eastAsia="ru-RU"/>
        </w:rPr>
        <w:t>и</w:t>
      </w:r>
      <w:r w:rsidR="00586886" w:rsidRPr="00A932DF">
        <w:rPr>
          <w:rFonts w:ascii="Arial Narrow" w:eastAsia="Times New Roman" w:hAnsi="Arial Narrow" w:cs="Arial"/>
          <w:b/>
          <w:bCs/>
          <w:iCs/>
          <w:sz w:val="26"/>
          <w:szCs w:val="26"/>
          <w:lang w:val="uk-UA" w:eastAsia="ru-RU"/>
        </w:rPr>
        <w:t xml:space="preserve"> з </w:t>
      </w:r>
      <w:r w:rsidR="00A07EE5" w:rsidRPr="00A932DF">
        <w:rPr>
          <w:rFonts w:ascii="Arial Narrow" w:eastAsia="Times New Roman" w:hAnsi="Arial Narrow" w:cs="Arial"/>
          <w:b/>
          <w:bCs/>
          <w:iCs/>
          <w:sz w:val="26"/>
          <w:szCs w:val="26"/>
          <w:lang w:val="uk-UA" w:eastAsia="ru-RU"/>
        </w:rPr>
        <w:t>постачання тепла</w:t>
      </w:r>
    </w:p>
    <w:p w:rsidR="00586886" w:rsidRPr="00A932DF" w:rsidRDefault="00586886" w:rsidP="00C618CB">
      <w:pPr>
        <w:spacing w:after="150" w:line="312" w:lineRule="atLeast"/>
        <w:jc w:val="both"/>
        <w:rPr>
          <w:rFonts w:ascii="Arial Narrow" w:eastAsia="Times New Roman" w:hAnsi="Arial Narrow" w:cs="Arial"/>
          <w:sz w:val="26"/>
          <w:szCs w:val="26"/>
          <w:lang w:val="uk-UA" w:eastAsia="ru-RU"/>
        </w:rPr>
      </w:pPr>
      <w:r w:rsidRPr="00A932DF">
        <w:rPr>
          <w:rFonts w:ascii="Arial Narrow" w:eastAsia="Times New Roman" w:hAnsi="Arial Narrow" w:cs="Arial"/>
          <w:sz w:val="26"/>
          <w:szCs w:val="26"/>
          <w:lang w:val="uk-UA" w:eastAsia="ru-RU"/>
        </w:rPr>
        <w:t xml:space="preserve">До складу витрат  на </w:t>
      </w:r>
      <w:r w:rsidR="00A07EE5" w:rsidRPr="00A932DF">
        <w:rPr>
          <w:rFonts w:ascii="Arial Narrow" w:eastAsia="Times New Roman" w:hAnsi="Arial Narrow" w:cs="Arial"/>
          <w:sz w:val="26"/>
          <w:szCs w:val="26"/>
          <w:lang w:val="uk-UA" w:eastAsia="ru-RU"/>
        </w:rPr>
        <w:t xml:space="preserve">послуги з постачання тепла </w:t>
      </w:r>
      <w:r w:rsidRPr="00A932DF">
        <w:rPr>
          <w:rFonts w:ascii="Arial Narrow" w:eastAsia="Times New Roman" w:hAnsi="Arial Narrow" w:cs="Arial"/>
          <w:sz w:val="26"/>
          <w:szCs w:val="26"/>
          <w:lang w:val="uk-UA" w:eastAsia="ru-RU"/>
        </w:rPr>
        <w:t xml:space="preserve">відносяться витрати </w:t>
      </w:r>
      <w:r w:rsidR="003F313C" w:rsidRPr="00A932DF">
        <w:rPr>
          <w:rFonts w:ascii="Arial Narrow" w:eastAsia="Times New Roman" w:hAnsi="Arial Narrow" w:cs="Arial"/>
          <w:sz w:val="26"/>
          <w:szCs w:val="26"/>
          <w:lang w:val="uk-UA" w:eastAsia="ru-RU"/>
        </w:rPr>
        <w:t xml:space="preserve">на </w:t>
      </w:r>
      <w:r w:rsidRPr="00A932DF">
        <w:rPr>
          <w:rFonts w:ascii="Arial Narrow" w:eastAsia="Times New Roman" w:hAnsi="Arial Narrow" w:cs="Arial"/>
          <w:sz w:val="26"/>
          <w:szCs w:val="26"/>
          <w:lang w:val="uk-UA" w:eastAsia="ru-RU"/>
        </w:rPr>
        <w:t xml:space="preserve">оплату праці </w:t>
      </w:r>
      <w:r w:rsidR="00A07EE5" w:rsidRPr="00A932DF">
        <w:rPr>
          <w:rFonts w:ascii="Arial Narrow" w:eastAsia="Times New Roman" w:hAnsi="Arial Narrow" w:cs="Arial"/>
          <w:sz w:val="26"/>
          <w:szCs w:val="26"/>
          <w:lang w:val="uk-UA" w:eastAsia="ru-RU"/>
        </w:rPr>
        <w:t>інженера служби головного енергетика</w:t>
      </w:r>
      <w:r w:rsidR="00CB1365" w:rsidRPr="00A932DF">
        <w:rPr>
          <w:rFonts w:ascii="Arial Narrow" w:eastAsia="Times New Roman" w:hAnsi="Arial Narrow" w:cs="Arial"/>
          <w:sz w:val="26"/>
          <w:szCs w:val="26"/>
          <w:lang w:val="uk-UA" w:eastAsia="ru-RU"/>
        </w:rPr>
        <w:t xml:space="preserve"> </w:t>
      </w:r>
      <w:r w:rsidRPr="00A932DF">
        <w:rPr>
          <w:rFonts w:ascii="Arial Narrow" w:eastAsia="Times New Roman" w:hAnsi="Arial Narrow" w:cs="Arial"/>
          <w:sz w:val="26"/>
          <w:szCs w:val="26"/>
          <w:lang w:val="uk-UA" w:eastAsia="ru-RU"/>
        </w:rPr>
        <w:t xml:space="preserve">та </w:t>
      </w:r>
      <w:r w:rsidR="00E6013C" w:rsidRPr="00A932DF">
        <w:rPr>
          <w:rFonts w:ascii="Arial Narrow" w:eastAsia="Times New Roman" w:hAnsi="Arial Narrow" w:cs="Arial"/>
          <w:sz w:val="26"/>
          <w:szCs w:val="26"/>
          <w:lang w:val="uk-UA" w:eastAsia="ru-RU"/>
        </w:rPr>
        <w:t xml:space="preserve">відрахування на загальнообов’язкове страхування </w:t>
      </w:r>
      <w:r w:rsidRPr="00A932DF">
        <w:rPr>
          <w:rFonts w:ascii="Arial Narrow" w:eastAsia="Times New Roman" w:hAnsi="Arial Narrow" w:cs="Arial"/>
          <w:sz w:val="26"/>
          <w:szCs w:val="26"/>
          <w:lang w:val="uk-UA" w:eastAsia="ru-RU"/>
        </w:rPr>
        <w:t xml:space="preserve">ЄСВ, представлені в </w:t>
      </w:r>
      <w:r w:rsidR="00C75399">
        <w:rPr>
          <w:rFonts w:ascii="Arial Narrow" w:eastAsia="Times New Roman" w:hAnsi="Arial Narrow" w:cs="Arial"/>
          <w:sz w:val="26"/>
          <w:szCs w:val="26"/>
          <w:lang w:eastAsia="ru-RU"/>
        </w:rPr>
        <w:t>р</w:t>
      </w:r>
      <w:r w:rsidRPr="00A932DF">
        <w:rPr>
          <w:rFonts w:ascii="Arial Narrow" w:eastAsia="Times New Roman" w:hAnsi="Arial Narrow" w:cs="Arial"/>
          <w:sz w:val="26"/>
          <w:szCs w:val="26"/>
          <w:lang w:val="uk-UA" w:eastAsia="ru-RU"/>
        </w:rPr>
        <w:t>озрахунку витрат на оплату праці.</w:t>
      </w:r>
      <w:r w:rsidR="00A07EE5" w:rsidRPr="00A932DF">
        <w:rPr>
          <w:rFonts w:ascii="Arial Narrow" w:eastAsia="Times New Roman" w:hAnsi="Arial Narrow" w:cs="Arial"/>
          <w:sz w:val="26"/>
          <w:szCs w:val="26"/>
          <w:lang w:val="uk-UA" w:eastAsia="ru-RU"/>
        </w:rPr>
        <w:t xml:space="preserve"> </w:t>
      </w:r>
    </w:p>
    <w:p w:rsidR="005062F7" w:rsidRPr="0024026F" w:rsidRDefault="005062F7" w:rsidP="00586886">
      <w:pPr>
        <w:spacing w:after="150" w:line="312" w:lineRule="atLeast"/>
        <w:rPr>
          <w:rFonts w:ascii="Arial Narrow" w:eastAsia="Times New Roman" w:hAnsi="Arial Narrow" w:cs="Arial"/>
          <w:sz w:val="26"/>
          <w:szCs w:val="26"/>
          <w:lang w:eastAsia="ru-RU"/>
        </w:rPr>
      </w:pPr>
    </w:p>
    <w:p w:rsidR="005062F7" w:rsidRDefault="005062F7" w:rsidP="005062F7">
      <w:pPr>
        <w:spacing w:after="150" w:line="312" w:lineRule="atLeast"/>
        <w:jc w:val="both"/>
        <w:rPr>
          <w:rFonts w:ascii="Arial Narrow" w:eastAsia="Times New Roman" w:hAnsi="Arial Narrow" w:cs="Arial"/>
          <w:sz w:val="26"/>
          <w:szCs w:val="26"/>
          <w:lang w:val="uk-UA" w:eastAsia="ru-RU"/>
        </w:rPr>
      </w:pPr>
      <w:r w:rsidRPr="005062F7">
        <w:rPr>
          <w:rFonts w:ascii="Arial Narrow" w:eastAsia="Times New Roman" w:hAnsi="Arial Narrow" w:cs="Arial"/>
          <w:sz w:val="26"/>
          <w:szCs w:val="26"/>
          <w:lang w:val="uk-UA" w:eastAsia="ru-RU"/>
        </w:rPr>
        <w:t xml:space="preserve">Виходячи </w:t>
      </w:r>
      <w:r>
        <w:rPr>
          <w:rFonts w:ascii="Arial Narrow" w:eastAsia="Times New Roman" w:hAnsi="Arial Narrow" w:cs="Arial"/>
          <w:sz w:val="26"/>
          <w:szCs w:val="26"/>
          <w:lang w:val="uk-UA" w:eastAsia="ru-RU"/>
        </w:rPr>
        <w:t>і</w:t>
      </w:r>
      <w:r w:rsidRPr="005062F7">
        <w:rPr>
          <w:rFonts w:ascii="Arial Narrow" w:eastAsia="Times New Roman" w:hAnsi="Arial Narrow" w:cs="Arial"/>
          <w:sz w:val="26"/>
          <w:szCs w:val="26"/>
          <w:lang w:val="uk-UA" w:eastAsia="ru-RU"/>
        </w:rPr>
        <w:t>з</w:t>
      </w:r>
      <w:r w:rsidRPr="0024026F">
        <w:rPr>
          <w:rFonts w:ascii="Arial Narrow" w:eastAsia="Times New Roman" w:hAnsi="Arial Narrow" w:cs="Arial"/>
          <w:sz w:val="26"/>
          <w:szCs w:val="26"/>
          <w:lang w:eastAsia="ru-RU"/>
        </w:rPr>
        <w:t xml:space="preserve"> </w:t>
      </w:r>
      <w:r>
        <w:rPr>
          <w:rFonts w:ascii="Arial Narrow" w:eastAsia="Times New Roman" w:hAnsi="Arial Narrow" w:cs="Arial"/>
          <w:sz w:val="26"/>
          <w:szCs w:val="26"/>
          <w:lang w:val="uk-UA" w:eastAsia="ru-RU"/>
        </w:rPr>
        <w:t xml:space="preserve">складу </w:t>
      </w:r>
      <w:r w:rsidRPr="005062F7">
        <w:rPr>
          <w:rFonts w:ascii="Arial Narrow" w:eastAsia="Times New Roman" w:hAnsi="Arial Narrow" w:cs="Arial"/>
          <w:sz w:val="26"/>
          <w:szCs w:val="26"/>
          <w:lang w:val="uk-UA" w:eastAsia="ru-RU"/>
        </w:rPr>
        <w:t>в</w:t>
      </w:r>
      <w:proofErr w:type="spellStart"/>
      <w:r>
        <w:rPr>
          <w:rFonts w:ascii="Arial Narrow" w:eastAsia="Times New Roman" w:hAnsi="Arial Narrow" w:cs="Arial"/>
          <w:sz w:val="26"/>
          <w:szCs w:val="26"/>
          <w:lang w:eastAsia="ru-RU"/>
        </w:rPr>
        <w:t>итрат</w:t>
      </w:r>
      <w:proofErr w:type="spellEnd"/>
      <w:r w:rsidRPr="0024026F">
        <w:rPr>
          <w:rFonts w:ascii="Arial Narrow" w:eastAsia="Times New Roman" w:hAnsi="Arial Narrow" w:cs="Arial"/>
          <w:sz w:val="26"/>
          <w:szCs w:val="26"/>
          <w:lang w:eastAsia="ru-RU"/>
        </w:rPr>
        <w:t xml:space="preserve"> </w:t>
      </w:r>
      <w:proofErr w:type="spellStart"/>
      <w:r w:rsidR="0024026F">
        <w:rPr>
          <w:rFonts w:ascii="Arial Narrow" w:eastAsia="Times New Roman" w:hAnsi="Arial Narrow" w:cs="Arial"/>
          <w:sz w:val="26"/>
          <w:szCs w:val="26"/>
          <w:lang w:val="uk-UA" w:eastAsia="ru-RU"/>
        </w:rPr>
        <w:t>розрахунков</w:t>
      </w:r>
      <w:proofErr w:type="spellEnd"/>
      <w:r w:rsidR="0075188D" w:rsidRPr="00AB37FB">
        <w:rPr>
          <w:rFonts w:ascii="Arial Narrow" w:eastAsia="Times New Roman" w:hAnsi="Arial Narrow" w:cs="Arial"/>
          <w:sz w:val="26"/>
          <w:szCs w:val="26"/>
          <w:lang w:eastAsia="ru-RU"/>
        </w:rPr>
        <w:t>і</w:t>
      </w:r>
      <w:r w:rsidR="0024026F">
        <w:rPr>
          <w:rFonts w:ascii="Arial Narrow" w:eastAsia="Times New Roman" w:hAnsi="Arial Narrow" w:cs="Arial"/>
          <w:sz w:val="26"/>
          <w:szCs w:val="26"/>
          <w:lang w:val="uk-UA" w:eastAsia="ru-RU"/>
        </w:rPr>
        <w:t xml:space="preserve"> </w:t>
      </w:r>
      <w:r>
        <w:rPr>
          <w:rFonts w:ascii="Arial Narrow" w:eastAsia="Times New Roman" w:hAnsi="Arial Narrow" w:cs="Arial"/>
          <w:sz w:val="26"/>
          <w:szCs w:val="26"/>
          <w:lang w:val="uk-UA" w:eastAsia="ru-RU"/>
        </w:rPr>
        <w:t>тариф</w:t>
      </w:r>
      <w:r w:rsidR="0075188D">
        <w:rPr>
          <w:rFonts w:ascii="Arial Narrow" w:eastAsia="Times New Roman" w:hAnsi="Arial Narrow" w:cs="Arial"/>
          <w:sz w:val="26"/>
          <w:szCs w:val="26"/>
          <w:lang w:val="uk-UA" w:eastAsia="ru-RU"/>
        </w:rPr>
        <w:t>и</w:t>
      </w:r>
      <w:r>
        <w:rPr>
          <w:rFonts w:ascii="Arial Narrow" w:eastAsia="Times New Roman" w:hAnsi="Arial Narrow" w:cs="Arial"/>
          <w:sz w:val="26"/>
          <w:szCs w:val="26"/>
          <w:lang w:val="uk-UA" w:eastAsia="ru-RU"/>
        </w:rPr>
        <w:t xml:space="preserve"> </w:t>
      </w:r>
      <w:r w:rsidRPr="00A932DF">
        <w:rPr>
          <w:rFonts w:ascii="Arial Narrow" w:eastAsia="Times New Roman" w:hAnsi="Arial Narrow" w:cs="Arial"/>
          <w:bCs/>
          <w:sz w:val="26"/>
          <w:szCs w:val="26"/>
          <w:lang w:eastAsia="ru-RU"/>
        </w:rPr>
        <w:t>на</w:t>
      </w:r>
      <w:r w:rsidRPr="0024026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теплову</w:t>
      </w:r>
      <w:proofErr w:type="spellEnd"/>
      <w:r w:rsidRPr="0024026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енергію</w:t>
      </w:r>
      <w:proofErr w:type="spellEnd"/>
      <w:r w:rsidRPr="0024026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її</w:t>
      </w:r>
      <w:proofErr w:type="spellEnd"/>
      <w:r w:rsidRPr="0024026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виробництво</w:t>
      </w:r>
      <w:proofErr w:type="spellEnd"/>
      <w:r w:rsidRPr="0024026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транспортування</w:t>
      </w:r>
      <w:proofErr w:type="spellEnd"/>
      <w:r w:rsidRPr="0024026F">
        <w:rPr>
          <w:rFonts w:ascii="Arial Narrow" w:eastAsia="Times New Roman" w:hAnsi="Arial Narrow" w:cs="Arial"/>
          <w:bCs/>
          <w:sz w:val="26"/>
          <w:szCs w:val="26"/>
          <w:lang w:eastAsia="ru-RU"/>
        </w:rPr>
        <w:t xml:space="preserve"> </w:t>
      </w:r>
      <w:r w:rsidRPr="00A932DF">
        <w:rPr>
          <w:rFonts w:ascii="Arial Narrow" w:eastAsia="Times New Roman" w:hAnsi="Arial Narrow" w:cs="Arial"/>
          <w:bCs/>
          <w:sz w:val="26"/>
          <w:szCs w:val="26"/>
          <w:lang w:eastAsia="ru-RU"/>
        </w:rPr>
        <w:t>та</w:t>
      </w:r>
      <w:r w:rsidRPr="0024026F">
        <w:rPr>
          <w:rFonts w:ascii="Arial Narrow" w:eastAsia="Times New Roman" w:hAnsi="Arial Narrow" w:cs="Arial"/>
          <w:bCs/>
          <w:sz w:val="26"/>
          <w:szCs w:val="26"/>
          <w:lang w:eastAsia="ru-RU"/>
        </w:rPr>
        <w:t xml:space="preserve"> </w:t>
      </w:r>
      <w:proofErr w:type="spellStart"/>
      <w:r w:rsidRPr="00A932DF">
        <w:rPr>
          <w:rFonts w:ascii="Arial Narrow" w:eastAsia="Times New Roman" w:hAnsi="Arial Narrow" w:cs="Arial"/>
          <w:bCs/>
          <w:sz w:val="26"/>
          <w:szCs w:val="26"/>
          <w:lang w:eastAsia="ru-RU"/>
        </w:rPr>
        <w:t>постачання</w:t>
      </w:r>
      <w:proofErr w:type="spellEnd"/>
      <w:r>
        <w:rPr>
          <w:rFonts w:ascii="Arial Narrow" w:eastAsia="Times New Roman" w:hAnsi="Arial Narrow" w:cs="Arial"/>
          <w:bCs/>
          <w:sz w:val="26"/>
          <w:szCs w:val="26"/>
          <w:lang w:val="uk-UA" w:eastAsia="ru-RU"/>
        </w:rPr>
        <w:t xml:space="preserve"> </w:t>
      </w:r>
      <w:r w:rsidRPr="005062F7">
        <w:rPr>
          <w:rFonts w:ascii="Arial Narrow" w:eastAsia="Times New Roman" w:hAnsi="Arial Narrow" w:cs="Arial"/>
          <w:sz w:val="26"/>
          <w:szCs w:val="26"/>
          <w:lang w:val="uk-UA" w:eastAsia="ru-RU"/>
        </w:rPr>
        <w:t>для всіх категорій споживачів наведені в таблиці, (грн/</w:t>
      </w:r>
      <w:proofErr w:type="spellStart"/>
      <w:r w:rsidRPr="005062F7">
        <w:rPr>
          <w:rFonts w:ascii="Arial Narrow" w:eastAsia="Times New Roman" w:hAnsi="Arial Narrow" w:cs="Arial"/>
          <w:sz w:val="26"/>
          <w:szCs w:val="26"/>
          <w:lang w:val="uk-UA" w:eastAsia="ru-RU"/>
        </w:rPr>
        <w:t>Гкал</w:t>
      </w:r>
      <w:proofErr w:type="spellEnd"/>
      <w:r w:rsidRPr="005062F7">
        <w:rPr>
          <w:rFonts w:ascii="Arial Narrow" w:eastAsia="Times New Roman" w:hAnsi="Arial Narrow" w:cs="Arial"/>
          <w:sz w:val="26"/>
          <w:szCs w:val="26"/>
          <w:lang w:val="uk-UA" w:eastAsia="ru-RU"/>
        </w:rPr>
        <w:t xml:space="preserve"> </w:t>
      </w:r>
      <w:r>
        <w:rPr>
          <w:rFonts w:ascii="Arial Narrow" w:eastAsia="Times New Roman" w:hAnsi="Arial Narrow" w:cs="Arial"/>
          <w:sz w:val="26"/>
          <w:szCs w:val="26"/>
          <w:lang w:val="uk-UA" w:eastAsia="ru-RU"/>
        </w:rPr>
        <w:t>без</w:t>
      </w:r>
      <w:r w:rsidRPr="005062F7">
        <w:rPr>
          <w:rFonts w:ascii="Arial Narrow" w:eastAsia="Times New Roman" w:hAnsi="Arial Narrow" w:cs="Arial"/>
          <w:sz w:val="26"/>
          <w:szCs w:val="26"/>
          <w:lang w:val="uk-UA" w:eastAsia="ru-RU"/>
        </w:rPr>
        <w:t xml:space="preserve"> ПДВ):</w:t>
      </w:r>
    </w:p>
    <w:tbl>
      <w:tblPr>
        <w:tblStyle w:val="a6"/>
        <w:tblW w:w="0" w:type="auto"/>
        <w:tblLayout w:type="fixed"/>
        <w:tblLook w:val="04A0" w:firstRow="1" w:lastRow="0" w:firstColumn="1" w:lastColumn="0" w:noHBand="0" w:noVBand="1"/>
      </w:tblPr>
      <w:tblGrid>
        <w:gridCol w:w="2943"/>
        <w:gridCol w:w="2209"/>
        <w:gridCol w:w="2209"/>
        <w:gridCol w:w="2210"/>
      </w:tblGrid>
      <w:tr w:rsidR="005062F7" w:rsidTr="00E015D6">
        <w:tc>
          <w:tcPr>
            <w:tcW w:w="2943" w:type="dxa"/>
          </w:tcPr>
          <w:p w:rsidR="005062F7" w:rsidRDefault="00E015D6" w:rsidP="00E015D6">
            <w:pPr>
              <w:spacing w:after="150" w:line="312" w:lineRule="atLeast"/>
              <w:jc w:val="center"/>
              <w:rPr>
                <w:rFonts w:ascii="Arial Narrow" w:eastAsia="Times New Roman" w:hAnsi="Arial Narrow" w:cs="Arial"/>
                <w:sz w:val="26"/>
                <w:szCs w:val="26"/>
                <w:lang w:val="uk-UA" w:eastAsia="ru-RU"/>
              </w:rPr>
            </w:pPr>
            <w:r w:rsidRPr="00E015D6">
              <w:rPr>
                <w:rFonts w:ascii="Arial Narrow" w:eastAsia="Times New Roman" w:hAnsi="Arial Narrow" w:cs="Arial"/>
                <w:sz w:val="26"/>
                <w:szCs w:val="26"/>
                <w:lang w:val="uk-UA" w:eastAsia="ru-RU"/>
              </w:rPr>
              <w:t>види господарської діяльності</w:t>
            </w:r>
          </w:p>
        </w:tc>
        <w:tc>
          <w:tcPr>
            <w:tcW w:w="2209" w:type="dxa"/>
          </w:tcPr>
          <w:p w:rsidR="005062F7" w:rsidRDefault="00E015D6" w:rsidP="00E015D6">
            <w:pPr>
              <w:spacing w:after="150" w:line="312" w:lineRule="atLeast"/>
              <w:jc w:val="center"/>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с</w:t>
            </w:r>
            <w:r w:rsidRPr="00E015D6">
              <w:rPr>
                <w:rFonts w:ascii="Arial Narrow" w:eastAsia="Times New Roman" w:hAnsi="Arial Narrow" w:cs="Arial"/>
                <w:sz w:val="26"/>
                <w:szCs w:val="26"/>
                <w:lang w:val="uk-UA" w:eastAsia="ru-RU"/>
              </w:rPr>
              <w:t>ередньозважений тариф</w:t>
            </w:r>
          </w:p>
        </w:tc>
        <w:tc>
          <w:tcPr>
            <w:tcW w:w="2209" w:type="dxa"/>
          </w:tcPr>
          <w:p w:rsidR="005062F7" w:rsidRDefault="005062F7" w:rsidP="00E015D6">
            <w:pPr>
              <w:spacing w:after="150" w:line="312" w:lineRule="atLeast"/>
              <w:jc w:val="center"/>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 xml:space="preserve">для </w:t>
            </w:r>
            <w:r w:rsidRPr="005062F7">
              <w:rPr>
                <w:rFonts w:ascii="Arial Narrow" w:eastAsia="Times New Roman" w:hAnsi="Arial Narrow" w:cs="Arial"/>
                <w:sz w:val="26"/>
                <w:szCs w:val="26"/>
                <w:lang w:val="uk-UA" w:eastAsia="ru-RU"/>
              </w:rPr>
              <w:t>бюджетних установ</w:t>
            </w:r>
          </w:p>
        </w:tc>
        <w:tc>
          <w:tcPr>
            <w:tcW w:w="2210" w:type="dxa"/>
          </w:tcPr>
          <w:p w:rsidR="005062F7" w:rsidRDefault="00E015D6" w:rsidP="00E015D6">
            <w:pPr>
              <w:spacing w:after="150" w:line="312" w:lineRule="atLeast"/>
              <w:jc w:val="center"/>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д</w:t>
            </w:r>
            <w:r w:rsidR="005062F7">
              <w:rPr>
                <w:rFonts w:ascii="Arial Narrow" w:eastAsia="Times New Roman" w:hAnsi="Arial Narrow" w:cs="Arial"/>
                <w:sz w:val="26"/>
                <w:szCs w:val="26"/>
                <w:lang w:val="uk-UA" w:eastAsia="ru-RU"/>
              </w:rPr>
              <w:t>ля інших споживачі</w:t>
            </w:r>
            <w:r>
              <w:rPr>
                <w:rFonts w:ascii="Arial Narrow" w:eastAsia="Times New Roman" w:hAnsi="Arial Narrow" w:cs="Arial"/>
                <w:sz w:val="26"/>
                <w:szCs w:val="26"/>
                <w:lang w:val="uk-UA" w:eastAsia="ru-RU"/>
              </w:rPr>
              <w:t>в</w:t>
            </w:r>
          </w:p>
        </w:tc>
      </w:tr>
      <w:tr w:rsidR="00E015D6" w:rsidTr="00E015D6">
        <w:tc>
          <w:tcPr>
            <w:tcW w:w="2943" w:type="dxa"/>
          </w:tcPr>
          <w:p w:rsidR="00E015D6" w:rsidRDefault="00E015D6" w:rsidP="005062F7">
            <w:pPr>
              <w:spacing w:after="150" w:line="312" w:lineRule="atLeast"/>
              <w:jc w:val="both"/>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виробництво</w:t>
            </w:r>
          </w:p>
        </w:tc>
        <w:tc>
          <w:tcPr>
            <w:tcW w:w="2209" w:type="dxa"/>
          </w:tcPr>
          <w:p w:rsidR="00E015D6" w:rsidRPr="00E40027" w:rsidRDefault="00E015D6" w:rsidP="00E40027">
            <w:pPr>
              <w:spacing w:after="150" w:line="312" w:lineRule="atLeast"/>
              <w:jc w:val="center"/>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104</w:t>
            </w:r>
            <w:r w:rsidR="00E40027" w:rsidRPr="00E40027">
              <w:rPr>
                <w:rFonts w:ascii="Arial Narrow" w:eastAsia="Times New Roman" w:hAnsi="Arial Narrow" w:cs="Arial"/>
                <w:sz w:val="26"/>
                <w:szCs w:val="26"/>
                <w:lang w:val="uk-UA" w:eastAsia="ru-RU"/>
              </w:rPr>
              <w:t>9</w:t>
            </w:r>
            <w:r w:rsidRPr="00E40027">
              <w:rPr>
                <w:rFonts w:ascii="Arial Narrow" w:eastAsia="Times New Roman" w:hAnsi="Arial Narrow" w:cs="Arial"/>
                <w:sz w:val="26"/>
                <w:szCs w:val="26"/>
                <w:lang w:val="uk-UA" w:eastAsia="ru-RU"/>
              </w:rPr>
              <w:t>,</w:t>
            </w:r>
            <w:r w:rsidR="00E40027" w:rsidRPr="00E40027">
              <w:rPr>
                <w:rFonts w:ascii="Arial Narrow" w:eastAsia="Times New Roman" w:hAnsi="Arial Narrow" w:cs="Arial"/>
                <w:sz w:val="26"/>
                <w:szCs w:val="26"/>
                <w:lang w:val="uk-UA" w:eastAsia="ru-RU"/>
              </w:rPr>
              <w:t>95</w:t>
            </w:r>
          </w:p>
        </w:tc>
        <w:tc>
          <w:tcPr>
            <w:tcW w:w="2209" w:type="dxa"/>
          </w:tcPr>
          <w:p w:rsidR="00E015D6" w:rsidRPr="00E40027" w:rsidRDefault="00E40027" w:rsidP="00E015D6">
            <w:pPr>
              <w:spacing w:after="150" w:line="312" w:lineRule="atLeast"/>
              <w:jc w:val="center"/>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1049,95</w:t>
            </w:r>
          </w:p>
        </w:tc>
        <w:tc>
          <w:tcPr>
            <w:tcW w:w="2210" w:type="dxa"/>
          </w:tcPr>
          <w:p w:rsidR="00E015D6" w:rsidRPr="00E40027" w:rsidRDefault="00E40027" w:rsidP="00E015D6">
            <w:pPr>
              <w:spacing w:after="150" w:line="312" w:lineRule="atLeast"/>
              <w:jc w:val="center"/>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1049,95</w:t>
            </w:r>
          </w:p>
        </w:tc>
      </w:tr>
      <w:tr w:rsidR="00E015D6" w:rsidTr="00E015D6">
        <w:tc>
          <w:tcPr>
            <w:tcW w:w="2943" w:type="dxa"/>
          </w:tcPr>
          <w:p w:rsidR="00E015D6" w:rsidRDefault="00E015D6" w:rsidP="005062F7">
            <w:pPr>
              <w:spacing w:after="150" w:line="312" w:lineRule="atLeast"/>
              <w:jc w:val="both"/>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транспортування</w:t>
            </w:r>
          </w:p>
        </w:tc>
        <w:tc>
          <w:tcPr>
            <w:tcW w:w="2209" w:type="dxa"/>
          </w:tcPr>
          <w:p w:rsidR="00E015D6" w:rsidRPr="00E16ACB" w:rsidRDefault="00E40027" w:rsidP="00E40027">
            <w:pPr>
              <w:spacing w:after="150" w:line="312" w:lineRule="atLeast"/>
              <w:jc w:val="center"/>
              <w:rPr>
                <w:rFonts w:ascii="Arial Narrow" w:eastAsia="Times New Roman" w:hAnsi="Arial Narrow" w:cs="Arial"/>
                <w:sz w:val="26"/>
                <w:szCs w:val="26"/>
                <w:highlight w:val="yellow"/>
                <w:lang w:val="uk-UA" w:eastAsia="ru-RU"/>
              </w:rPr>
            </w:pPr>
            <w:r w:rsidRPr="00E40027">
              <w:rPr>
                <w:rFonts w:ascii="Arial Narrow" w:eastAsia="Times New Roman" w:hAnsi="Arial Narrow" w:cs="Arial"/>
                <w:sz w:val="26"/>
                <w:szCs w:val="26"/>
                <w:lang w:val="uk-UA" w:eastAsia="ru-RU"/>
              </w:rPr>
              <w:t>30</w:t>
            </w:r>
            <w:r w:rsidR="00E015D6" w:rsidRPr="00E40027">
              <w:rPr>
                <w:rFonts w:ascii="Arial Narrow" w:eastAsia="Times New Roman" w:hAnsi="Arial Narrow" w:cs="Arial"/>
                <w:sz w:val="26"/>
                <w:szCs w:val="26"/>
                <w:lang w:val="uk-UA" w:eastAsia="ru-RU"/>
              </w:rPr>
              <w:t>,</w:t>
            </w:r>
            <w:r w:rsidRPr="00E40027">
              <w:rPr>
                <w:rFonts w:ascii="Arial Narrow" w:eastAsia="Times New Roman" w:hAnsi="Arial Narrow" w:cs="Arial"/>
                <w:sz w:val="26"/>
                <w:szCs w:val="26"/>
                <w:lang w:val="uk-UA" w:eastAsia="ru-RU"/>
              </w:rPr>
              <w:t>64</w:t>
            </w:r>
          </w:p>
        </w:tc>
        <w:tc>
          <w:tcPr>
            <w:tcW w:w="2209" w:type="dxa"/>
          </w:tcPr>
          <w:p w:rsidR="00E015D6" w:rsidRPr="00E16ACB" w:rsidRDefault="00E40027" w:rsidP="00E015D6">
            <w:pPr>
              <w:spacing w:after="150" w:line="312" w:lineRule="atLeast"/>
              <w:jc w:val="center"/>
              <w:rPr>
                <w:rFonts w:ascii="Arial Narrow" w:eastAsia="Times New Roman" w:hAnsi="Arial Narrow" w:cs="Arial"/>
                <w:sz w:val="26"/>
                <w:szCs w:val="26"/>
                <w:highlight w:val="yellow"/>
                <w:lang w:val="uk-UA" w:eastAsia="ru-RU"/>
              </w:rPr>
            </w:pPr>
            <w:r w:rsidRPr="00E40027">
              <w:rPr>
                <w:rFonts w:ascii="Arial Narrow" w:eastAsia="Times New Roman" w:hAnsi="Arial Narrow" w:cs="Arial"/>
                <w:sz w:val="26"/>
                <w:szCs w:val="26"/>
                <w:lang w:val="uk-UA" w:eastAsia="ru-RU"/>
              </w:rPr>
              <w:t>30,64</w:t>
            </w:r>
          </w:p>
        </w:tc>
        <w:tc>
          <w:tcPr>
            <w:tcW w:w="2210" w:type="dxa"/>
          </w:tcPr>
          <w:p w:rsidR="00E015D6" w:rsidRPr="00E16ACB" w:rsidRDefault="00E40027" w:rsidP="00E015D6">
            <w:pPr>
              <w:spacing w:after="150" w:line="312" w:lineRule="atLeast"/>
              <w:jc w:val="center"/>
              <w:rPr>
                <w:rFonts w:ascii="Arial Narrow" w:eastAsia="Times New Roman" w:hAnsi="Arial Narrow" w:cs="Arial"/>
                <w:sz w:val="26"/>
                <w:szCs w:val="26"/>
                <w:highlight w:val="yellow"/>
                <w:lang w:val="uk-UA" w:eastAsia="ru-RU"/>
              </w:rPr>
            </w:pPr>
            <w:r w:rsidRPr="00E40027">
              <w:rPr>
                <w:rFonts w:ascii="Arial Narrow" w:eastAsia="Times New Roman" w:hAnsi="Arial Narrow" w:cs="Arial"/>
                <w:sz w:val="26"/>
                <w:szCs w:val="26"/>
                <w:lang w:val="uk-UA" w:eastAsia="ru-RU"/>
              </w:rPr>
              <w:t>30,64</w:t>
            </w:r>
          </w:p>
        </w:tc>
      </w:tr>
      <w:tr w:rsidR="00E015D6" w:rsidTr="00E015D6">
        <w:tc>
          <w:tcPr>
            <w:tcW w:w="2943" w:type="dxa"/>
          </w:tcPr>
          <w:p w:rsidR="00E015D6" w:rsidRDefault="00E015D6" w:rsidP="005062F7">
            <w:pPr>
              <w:spacing w:after="150" w:line="312" w:lineRule="atLeast"/>
              <w:jc w:val="both"/>
              <w:rPr>
                <w:rFonts w:ascii="Arial Narrow" w:eastAsia="Times New Roman" w:hAnsi="Arial Narrow" w:cs="Arial"/>
                <w:sz w:val="26"/>
                <w:szCs w:val="26"/>
                <w:lang w:val="uk-UA" w:eastAsia="ru-RU"/>
              </w:rPr>
            </w:pPr>
            <w:r>
              <w:rPr>
                <w:rFonts w:ascii="Arial Narrow" w:eastAsia="Times New Roman" w:hAnsi="Arial Narrow" w:cs="Arial"/>
                <w:sz w:val="26"/>
                <w:szCs w:val="26"/>
                <w:lang w:val="uk-UA" w:eastAsia="ru-RU"/>
              </w:rPr>
              <w:t>постачання</w:t>
            </w:r>
          </w:p>
        </w:tc>
        <w:tc>
          <w:tcPr>
            <w:tcW w:w="2209" w:type="dxa"/>
          </w:tcPr>
          <w:p w:rsidR="00E015D6" w:rsidRPr="00E40027" w:rsidRDefault="00E015D6" w:rsidP="00E015D6">
            <w:pPr>
              <w:spacing w:after="150" w:line="312" w:lineRule="atLeast"/>
              <w:jc w:val="center"/>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7,40</w:t>
            </w:r>
          </w:p>
        </w:tc>
        <w:tc>
          <w:tcPr>
            <w:tcW w:w="2209" w:type="dxa"/>
          </w:tcPr>
          <w:p w:rsidR="00E015D6" w:rsidRPr="00E40027" w:rsidRDefault="00E015D6" w:rsidP="00E015D6">
            <w:pPr>
              <w:spacing w:after="150" w:line="312" w:lineRule="atLeast"/>
              <w:jc w:val="center"/>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7,40</w:t>
            </w:r>
          </w:p>
        </w:tc>
        <w:tc>
          <w:tcPr>
            <w:tcW w:w="2210" w:type="dxa"/>
          </w:tcPr>
          <w:p w:rsidR="00E015D6" w:rsidRPr="00E40027" w:rsidRDefault="00E015D6" w:rsidP="00E015D6">
            <w:pPr>
              <w:spacing w:after="150" w:line="312" w:lineRule="atLeast"/>
              <w:jc w:val="center"/>
              <w:rPr>
                <w:rFonts w:ascii="Arial Narrow" w:eastAsia="Times New Roman" w:hAnsi="Arial Narrow" w:cs="Arial"/>
                <w:sz w:val="26"/>
                <w:szCs w:val="26"/>
                <w:lang w:val="uk-UA" w:eastAsia="ru-RU"/>
              </w:rPr>
            </w:pPr>
            <w:r w:rsidRPr="00E40027">
              <w:rPr>
                <w:rFonts w:ascii="Arial Narrow" w:eastAsia="Times New Roman" w:hAnsi="Arial Narrow" w:cs="Arial"/>
                <w:sz w:val="26"/>
                <w:szCs w:val="26"/>
                <w:lang w:val="uk-UA" w:eastAsia="ru-RU"/>
              </w:rPr>
              <w:t>7,40</w:t>
            </w:r>
          </w:p>
        </w:tc>
      </w:tr>
      <w:tr w:rsidR="00E015D6" w:rsidTr="00E015D6">
        <w:tc>
          <w:tcPr>
            <w:tcW w:w="2943" w:type="dxa"/>
          </w:tcPr>
          <w:p w:rsidR="00E015D6" w:rsidRPr="00E015D6" w:rsidRDefault="00E015D6" w:rsidP="005062F7">
            <w:pPr>
              <w:spacing w:after="150" w:line="312" w:lineRule="atLeast"/>
              <w:jc w:val="both"/>
              <w:rPr>
                <w:rFonts w:ascii="Arial Narrow" w:eastAsia="Times New Roman" w:hAnsi="Arial Narrow" w:cs="Arial"/>
                <w:b/>
                <w:sz w:val="26"/>
                <w:szCs w:val="26"/>
                <w:lang w:val="uk-UA" w:eastAsia="ru-RU"/>
              </w:rPr>
            </w:pPr>
            <w:r w:rsidRPr="00E015D6">
              <w:rPr>
                <w:rFonts w:ascii="Arial Narrow" w:eastAsia="Times New Roman" w:hAnsi="Arial Narrow" w:cs="Arial"/>
                <w:b/>
                <w:sz w:val="26"/>
                <w:szCs w:val="26"/>
                <w:lang w:val="uk-UA" w:eastAsia="ru-RU"/>
              </w:rPr>
              <w:t>Разом</w:t>
            </w:r>
          </w:p>
        </w:tc>
        <w:tc>
          <w:tcPr>
            <w:tcW w:w="2209" w:type="dxa"/>
          </w:tcPr>
          <w:p w:rsidR="00E015D6" w:rsidRPr="00E015D6" w:rsidRDefault="00E015D6" w:rsidP="00E40027">
            <w:pPr>
              <w:spacing w:after="150" w:line="312" w:lineRule="atLeast"/>
              <w:jc w:val="center"/>
              <w:rPr>
                <w:rFonts w:ascii="Arial Narrow" w:eastAsia="Times New Roman" w:hAnsi="Arial Narrow" w:cs="Arial"/>
                <w:b/>
                <w:sz w:val="26"/>
                <w:szCs w:val="26"/>
                <w:lang w:val="uk-UA" w:eastAsia="ru-RU"/>
              </w:rPr>
            </w:pPr>
            <w:r w:rsidRPr="00E015D6">
              <w:rPr>
                <w:rFonts w:ascii="Arial Narrow" w:eastAsia="Times New Roman" w:hAnsi="Arial Narrow" w:cs="Arial"/>
                <w:b/>
                <w:sz w:val="26"/>
                <w:szCs w:val="26"/>
                <w:lang w:val="uk-UA" w:eastAsia="ru-RU"/>
              </w:rPr>
              <w:t>108</w:t>
            </w:r>
            <w:r w:rsidR="00E40027">
              <w:rPr>
                <w:rFonts w:ascii="Arial Narrow" w:eastAsia="Times New Roman" w:hAnsi="Arial Narrow" w:cs="Arial"/>
                <w:b/>
                <w:sz w:val="26"/>
                <w:szCs w:val="26"/>
                <w:lang w:val="uk-UA" w:eastAsia="ru-RU"/>
              </w:rPr>
              <w:t>7</w:t>
            </w:r>
            <w:r w:rsidRPr="00E015D6">
              <w:rPr>
                <w:rFonts w:ascii="Arial Narrow" w:eastAsia="Times New Roman" w:hAnsi="Arial Narrow" w:cs="Arial"/>
                <w:b/>
                <w:sz w:val="26"/>
                <w:szCs w:val="26"/>
                <w:lang w:val="uk-UA" w:eastAsia="ru-RU"/>
              </w:rPr>
              <w:t>,</w:t>
            </w:r>
            <w:r w:rsidR="00E40027">
              <w:rPr>
                <w:rFonts w:ascii="Arial Narrow" w:eastAsia="Times New Roman" w:hAnsi="Arial Narrow" w:cs="Arial"/>
                <w:b/>
                <w:sz w:val="26"/>
                <w:szCs w:val="26"/>
                <w:lang w:val="uk-UA" w:eastAsia="ru-RU"/>
              </w:rPr>
              <w:t>99</w:t>
            </w:r>
          </w:p>
        </w:tc>
        <w:tc>
          <w:tcPr>
            <w:tcW w:w="2209" w:type="dxa"/>
          </w:tcPr>
          <w:p w:rsidR="00E015D6" w:rsidRPr="00E015D6" w:rsidRDefault="00E40027" w:rsidP="00E015D6">
            <w:pPr>
              <w:spacing w:after="150" w:line="312" w:lineRule="atLeast"/>
              <w:jc w:val="center"/>
              <w:rPr>
                <w:rFonts w:ascii="Arial Narrow" w:eastAsia="Times New Roman" w:hAnsi="Arial Narrow" w:cs="Arial"/>
                <w:b/>
                <w:sz w:val="26"/>
                <w:szCs w:val="26"/>
                <w:lang w:val="uk-UA" w:eastAsia="ru-RU"/>
              </w:rPr>
            </w:pPr>
            <w:r w:rsidRPr="00E015D6">
              <w:rPr>
                <w:rFonts w:ascii="Arial Narrow" w:eastAsia="Times New Roman" w:hAnsi="Arial Narrow" w:cs="Arial"/>
                <w:b/>
                <w:sz w:val="26"/>
                <w:szCs w:val="26"/>
                <w:lang w:val="uk-UA" w:eastAsia="ru-RU"/>
              </w:rPr>
              <w:t>108</w:t>
            </w:r>
            <w:r>
              <w:rPr>
                <w:rFonts w:ascii="Arial Narrow" w:eastAsia="Times New Roman" w:hAnsi="Arial Narrow" w:cs="Arial"/>
                <w:b/>
                <w:sz w:val="26"/>
                <w:szCs w:val="26"/>
                <w:lang w:val="uk-UA" w:eastAsia="ru-RU"/>
              </w:rPr>
              <w:t>7</w:t>
            </w:r>
            <w:r w:rsidRPr="00E015D6">
              <w:rPr>
                <w:rFonts w:ascii="Arial Narrow" w:eastAsia="Times New Roman" w:hAnsi="Arial Narrow" w:cs="Arial"/>
                <w:b/>
                <w:sz w:val="26"/>
                <w:szCs w:val="26"/>
                <w:lang w:val="uk-UA" w:eastAsia="ru-RU"/>
              </w:rPr>
              <w:t>,</w:t>
            </w:r>
            <w:r>
              <w:rPr>
                <w:rFonts w:ascii="Arial Narrow" w:eastAsia="Times New Roman" w:hAnsi="Arial Narrow" w:cs="Arial"/>
                <w:b/>
                <w:sz w:val="26"/>
                <w:szCs w:val="26"/>
                <w:lang w:val="uk-UA" w:eastAsia="ru-RU"/>
              </w:rPr>
              <w:t>99</w:t>
            </w:r>
          </w:p>
        </w:tc>
        <w:tc>
          <w:tcPr>
            <w:tcW w:w="2210" w:type="dxa"/>
          </w:tcPr>
          <w:p w:rsidR="00E015D6" w:rsidRPr="00E015D6" w:rsidRDefault="00E40027" w:rsidP="00E015D6">
            <w:pPr>
              <w:spacing w:after="150" w:line="312" w:lineRule="atLeast"/>
              <w:jc w:val="center"/>
              <w:rPr>
                <w:rFonts w:ascii="Arial Narrow" w:eastAsia="Times New Roman" w:hAnsi="Arial Narrow" w:cs="Arial"/>
                <w:b/>
                <w:sz w:val="26"/>
                <w:szCs w:val="26"/>
                <w:lang w:val="uk-UA" w:eastAsia="ru-RU"/>
              </w:rPr>
            </w:pPr>
            <w:r w:rsidRPr="00E015D6">
              <w:rPr>
                <w:rFonts w:ascii="Arial Narrow" w:eastAsia="Times New Roman" w:hAnsi="Arial Narrow" w:cs="Arial"/>
                <w:b/>
                <w:sz w:val="26"/>
                <w:szCs w:val="26"/>
                <w:lang w:val="uk-UA" w:eastAsia="ru-RU"/>
              </w:rPr>
              <w:t>108</w:t>
            </w:r>
            <w:r>
              <w:rPr>
                <w:rFonts w:ascii="Arial Narrow" w:eastAsia="Times New Roman" w:hAnsi="Arial Narrow" w:cs="Arial"/>
                <w:b/>
                <w:sz w:val="26"/>
                <w:szCs w:val="26"/>
                <w:lang w:val="uk-UA" w:eastAsia="ru-RU"/>
              </w:rPr>
              <w:t>7</w:t>
            </w:r>
            <w:r w:rsidRPr="00E015D6">
              <w:rPr>
                <w:rFonts w:ascii="Arial Narrow" w:eastAsia="Times New Roman" w:hAnsi="Arial Narrow" w:cs="Arial"/>
                <w:b/>
                <w:sz w:val="26"/>
                <w:szCs w:val="26"/>
                <w:lang w:val="uk-UA" w:eastAsia="ru-RU"/>
              </w:rPr>
              <w:t>,</w:t>
            </w:r>
            <w:r>
              <w:rPr>
                <w:rFonts w:ascii="Arial Narrow" w:eastAsia="Times New Roman" w:hAnsi="Arial Narrow" w:cs="Arial"/>
                <w:b/>
                <w:sz w:val="26"/>
                <w:szCs w:val="26"/>
                <w:lang w:val="uk-UA" w:eastAsia="ru-RU"/>
              </w:rPr>
              <w:t>99</w:t>
            </w:r>
            <w:bookmarkStart w:id="0" w:name="_GoBack"/>
            <w:bookmarkEnd w:id="0"/>
          </w:p>
        </w:tc>
      </w:tr>
    </w:tbl>
    <w:p w:rsidR="005062F7" w:rsidRPr="005062F7" w:rsidRDefault="005062F7" w:rsidP="005062F7">
      <w:pPr>
        <w:spacing w:after="150" w:line="312" w:lineRule="atLeast"/>
        <w:jc w:val="both"/>
        <w:rPr>
          <w:rFonts w:ascii="Arial Narrow" w:eastAsia="Times New Roman" w:hAnsi="Arial Narrow" w:cs="Arial"/>
          <w:sz w:val="26"/>
          <w:szCs w:val="26"/>
          <w:lang w:val="uk-UA" w:eastAsia="ru-RU"/>
        </w:rPr>
      </w:pPr>
    </w:p>
    <w:p w:rsidR="00A00980" w:rsidRPr="00A932DF" w:rsidRDefault="00A00980" w:rsidP="00586886">
      <w:pPr>
        <w:spacing w:after="150" w:line="312" w:lineRule="atLeast"/>
        <w:rPr>
          <w:rFonts w:ascii="Arial Narrow" w:eastAsia="Times New Roman" w:hAnsi="Arial Narrow" w:cs="Arial"/>
          <w:color w:val="FF0000"/>
          <w:sz w:val="26"/>
          <w:szCs w:val="26"/>
          <w:lang w:val="uk-UA" w:eastAsia="ru-RU"/>
        </w:rPr>
      </w:pPr>
    </w:p>
    <w:p w:rsidR="00A00980" w:rsidRPr="00A932DF" w:rsidRDefault="00A00980" w:rsidP="00586886">
      <w:pPr>
        <w:spacing w:after="150" w:line="312" w:lineRule="atLeast"/>
        <w:rPr>
          <w:rFonts w:ascii="Arial Narrow" w:eastAsia="Times New Roman" w:hAnsi="Arial Narrow" w:cs="Arial"/>
          <w:b/>
          <w:sz w:val="26"/>
          <w:szCs w:val="26"/>
          <w:lang w:val="uk-UA" w:eastAsia="ru-RU"/>
        </w:rPr>
      </w:pPr>
      <w:r w:rsidRPr="00A932DF">
        <w:rPr>
          <w:rFonts w:ascii="Arial Narrow" w:eastAsia="Times New Roman" w:hAnsi="Arial Narrow" w:cs="Arial"/>
          <w:b/>
          <w:sz w:val="26"/>
          <w:szCs w:val="26"/>
          <w:lang w:val="uk-UA" w:eastAsia="ru-RU"/>
        </w:rPr>
        <w:t>Фінансовий директор</w:t>
      </w:r>
      <w:r w:rsidRPr="00A932DF">
        <w:rPr>
          <w:rFonts w:ascii="Arial Narrow" w:eastAsia="Times New Roman" w:hAnsi="Arial Narrow" w:cs="Arial"/>
          <w:b/>
          <w:sz w:val="26"/>
          <w:szCs w:val="26"/>
          <w:lang w:val="uk-UA" w:eastAsia="ru-RU"/>
        </w:rPr>
        <w:tab/>
      </w:r>
      <w:r w:rsidRPr="00A932DF">
        <w:rPr>
          <w:rFonts w:ascii="Arial Narrow" w:eastAsia="Times New Roman" w:hAnsi="Arial Narrow" w:cs="Arial"/>
          <w:b/>
          <w:sz w:val="26"/>
          <w:szCs w:val="26"/>
          <w:lang w:val="uk-UA" w:eastAsia="ru-RU"/>
        </w:rPr>
        <w:tab/>
      </w:r>
      <w:r w:rsidRPr="00A932DF">
        <w:rPr>
          <w:rFonts w:ascii="Arial Narrow" w:eastAsia="Times New Roman" w:hAnsi="Arial Narrow" w:cs="Arial"/>
          <w:b/>
          <w:sz w:val="26"/>
          <w:szCs w:val="26"/>
          <w:lang w:val="uk-UA" w:eastAsia="ru-RU"/>
        </w:rPr>
        <w:tab/>
      </w:r>
      <w:r w:rsidRPr="00A932DF">
        <w:rPr>
          <w:rFonts w:ascii="Arial Narrow" w:eastAsia="Times New Roman" w:hAnsi="Arial Narrow" w:cs="Arial"/>
          <w:b/>
          <w:sz w:val="26"/>
          <w:szCs w:val="26"/>
          <w:lang w:val="uk-UA" w:eastAsia="ru-RU"/>
        </w:rPr>
        <w:tab/>
      </w:r>
      <w:r w:rsidRPr="00A932DF">
        <w:rPr>
          <w:rFonts w:ascii="Arial Narrow" w:eastAsia="Times New Roman" w:hAnsi="Arial Narrow" w:cs="Arial"/>
          <w:b/>
          <w:sz w:val="26"/>
          <w:szCs w:val="26"/>
          <w:lang w:val="uk-UA" w:eastAsia="ru-RU"/>
        </w:rPr>
        <w:tab/>
      </w:r>
      <w:r w:rsidRPr="00A932DF">
        <w:rPr>
          <w:rFonts w:ascii="Arial Narrow" w:eastAsia="Times New Roman" w:hAnsi="Arial Narrow" w:cs="Arial"/>
          <w:b/>
          <w:sz w:val="26"/>
          <w:szCs w:val="26"/>
          <w:lang w:val="uk-UA" w:eastAsia="ru-RU"/>
        </w:rPr>
        <w:tab/>
      </w:r>
      <w:r w:rsidRPr="00A932DF">
        <w:rPr>
          <w:rFonts w:ascii="Arial Narrow" w:eastAsia="Times New Roman" w:hAnsi="Arial Narrow" w:cs="Arial"/>
          <w:b/>
          <w:sz w:val="26"/>
          <w:szCs w:val="26"/>
          <w:lang w:val="uk-UA" w:eastAsia="ru-RU"/>
        </w:rPr>
        <w:tab/>
        <w:t>О.В. Запорожець</w:t>
      </w:r>
    </w:p>
    <w:p w:rsidR="00A00980" w:rsidRPr="00E6013C" w:rsidRDefault="00A00980" w:rsidP="00586886">
      <w:pPr>
        <w:spacing w:after="150" w:line="312" w:lineRule="atLeast"/>
        <w:rPr>
          <w:rFonts w:ascii="Arial Narrow" w:eastAsia="Times New Roman" w:hAnsi="Arial Narrow" w:cs="Arial"/>
          <w:b/>
          <w:sz w:val="26"/>
          <w:szCs w:val="26"/>
          <w:highlight w:val="cyan"/>
          <w:lang w:val="uk-UA" w:eastAsia="ru-RU"/>
        </w:rPr>
      </w:pPr>
    </w:p>
    <w:p w:rsidR="00A00980" w:rsidRPr="001F72D2" w:rsidRDefault="00A00980" w:rsidP="00586886">
      <w:pPr>
        <w:spacing w:after="150" w:line="312" w:lineRule="atLeast"/>
        <w:rPr>
          <w:rFonts w:ascii="Arial Narrow" w:eastAsia="Times New Roman" w:hAnsi="Arial Narrow" w:cs="Arial"/>
          <w:b/>
          <w:sz w:val="26"/>
          <w:szCs w:val="26"/>
          <w:lang w:val="uk-UA" w:eastAsia="ru-RU"/>
        </w:rPr>
      </w:pPr>
      <w:r w:rsidRPr="007D3C9B">
        <w:rPr>
          <w:rFonts w:ascii="Arial Narrow" w:eastAsia="Times New Roman" w:hAnsi="Arial Narrow" w:cs="Arial"/>
          <w:b/>
          <w:sz w:val="26"/>
          <w:szCs w:val="26"/>
          <w:lang w:val="uk-UA" w:eastAsia="ru-RU"/>
        </w:rPr>
        <w:t>Начальник ВА</w:t>
      </w:r>
      <w:r w:rsidRPr="007D3C9B">
        <w:rPr>
          <w:rFonts w:ascii="Arial Narrow" w:eastAsia="Times New Roman" w:hAnsi="Arial Narrow" w:cs="Arial"/>
          <w:b/>
          <w:sz w:val="26"/>
          <w:szCs w:val="26"/>
          <w:lang w:val="uk-UA" w:eastAsia="ru-RU"/>
        </w:rPr>
        <w:tab/>
      </w:r>
      <w:r w:rsidRPr="007D3C9B">
        <w:rPr>
          <w:rFonts w:ascii="Arial Narrow" w:eastAsia="Times New Roman" w:hAnsi="Arial Narrow" w:cs="Arial"/>
          <w:b/>
          <w:sz w:val="26"/>
          <w:szCs w:val="26"/>
          <w:lang w:val="uk-UA" w:eastAsia="ru-RU"/>
        </w:rPr>
        <w:tab/>
      </w:r>
      <w:r w:rsidRPr="007D3C9B">
        <w:rPr>
          <w:rFonts w:ascii="Arial Narrow" w:eastAsia="Times New Roman" w:hAnsi="Arial Narrow" w:cs="Arial"/>
          <w:b/>
          <w:sz w:val="26"/>
          <w:szCs w:val="26"/>
          <w:lang w:val="uk-UA" w:eastAsia="ru-RU"/>
        </w:rPr>
        <w:tab/>
      </w:r>
      <w:r w:rsidRPr="007D3C9B">
        <w:rPr>
          <w:rFonts w:ascii="Arial Narrow" w:eastAsia="Times New Roman" w:hAnsi="Arial Narrow" w:cs="Arial"/>
          <w:b/>
          <w:sz w:val="26"/>
          <w:szCs w:val="26"/>
          <w:lang w:val="uk-UA" w:eastAsia="ru-RU"/>
        </w:rPr>
        <w:tab/>
      </w:r>
      <w:r w:rsidRPr="007D3C9B">
        <w:rPr>
          <w:rFonts w:ascii="Arial Narrow" w:eastAsia="Times New Roman" w:hAnsi="Arial Narrow" w:cs="Arial"/>
          <w:b/>
          <w:sz w:val="26"/>
          <w:szCs w:val="26"/>
          <w:lang w:val="uk-UA" w:eastAsia="ru-RU"/>
        </w:rPr>
        <w:tab/>
      </w:r>
      <w:r w:rsidRPr="007D3C9B">
        <w:rPr>
          <w:rFonts w:ascii="Arial Narrow" w:eastAsia="Times New Roman" w:hAnsi="Arial Narrow" w:cs="Arial"/>
          <w:b/>
          <w:sz w:val="26"/>
          <w:szCs w:val="26"/>
          <w:lang w:val="uk-UA" w:eastAsia="ru-RU"/>
        </w:rPr>
        <w:tab/>
      </w:r>
      <w:r w:rsidRPr="007D3C9B">
        <w:rPr>
          <w:rFonts w:ascii="Arial Narrow" w:eastAsia="Times New Roman" w:hAnsi="Arial Narrow" w:cs="Arial"/>
          <w:b/>
          <w:sz w:val="26"/>
          <w:szCs w:val="26"/>
          <w:lang w:val="uk-UA" w:eastAsia="ru-RU"/>
        </w:rPr>
        <w:tab/>
      </w:r>
      <w:r w:rsidRPr="007D3C9B">
        <w:rPr>
          <w:rFonts w:ascii="Arial Narrow" w:eastAsia="Times New Roman" w:hAnsi="Arial Narrow" w:cs="Arial"/>
          <w:b/>
          <w:sz w:val="26"/>
          <w:szCs w:val="26"/>
          <w:lang w:val="uk-UA" w:eastAsia="ru-RU"/>
        </w:rPr>
        <w:tab/>
      </w:r>
      <w:proofErr w:type="spellStart"/>
      <w:r w:rsidRPr="007D3C9B">
        <w:rPr>
          <w:rFonts w:ascii="Arial Narrow" w:eastAsia="Times New Roman" w:hAnsi="Arial Narrow" w:cs="Arial"/>
          <w:b/>
          <w:sz w:val="26"/>
          <w:szCs w:val="26"/>
          <w:lang w:val="uk-UA" w:eastAsia="ru-RU"/>
        </w:rPr>
        <w:t>О.О.Сотнік</w:t>
      </w:r>
      <w:proofErr w:type="spellEnd"/>
    </w:p>
    <w:sectPr w:rsidR="00A00980" w:rsidRPr="001F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74E"/>
    <w:multiLevelType w:val="hybridMultilevel"/>
    <w:tmpl w:val="B7EC929E"/>
    <w:lvl w:ilvl="0" w:tplc="551C919E">
      <w:start w:val="1"/>
      <w:numFmt w:val="decimal"/>
      <w:lvlText w:val="%1)"/>
      <w:lvlJc w:val="left"/>
      <w:pPr>
        <w:ind w:left="720" w:hanging="360"/>
      </w:pPr>
      <w:rPr>
        <w:rFonts w:ascii="Arial Narrow" w:eastAsia="Times New Roman" w:hAnsi="Arial Narrow"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E49C0"/>
    <w:multiLevelType w:val="multilevel"/>
    <w:tmpl w:val="2334F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67D8A"/>
    <w:multiLevelType w:val="hybridMultilevel"/>
    <w:tmpl w:val="D7B03CAA"/>
    <w:lvl w:ilvl="0" w:tplc="DA50A844">
      <w:start w:val="1"/>
      <w:numFmt w:val="decimal"/>
      <w:lvlText w:val="%1."/>
      <w:lvlJc w:val="left"/>
      <w:pPr>
        <w:ind w:left="1065" w:hanging="705"/>
      </w:pPr>
      <w:rPr>
        <w:rFonts w:ascii="Arial Narrow" w:eastAsia="Times New Roman" w:hAnsi="Arial Narrow"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16C7E"/>
    <w:multiLevelType w:val="multilevel"/>
    <w:tmpl w:val="E22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92C5A"/>
    <w:multiLevelType w:val="multilevel"/>
    <w:tmpl w:val="94306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Narrow" w:eastAsia="Times New Roman"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06FA5"/>
    <w:multiLevelType w:val="multilevel"/>
    <w:tmpl w:val="B4E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82EA1"/>
    <w:multiLevelType w:val="multilevel"/>
    <w:tmpl w:val="2C788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C7875"/>
    <w:multiLevelType w:val="multilevel"/>
    <w:tmpl w:val="D51A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B3696"/>
    <w:multiLevelType w:val="multilevel"/>
    <w:tmpl w:val="BDF6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43F2B"/>
    <w:multiLevelType w:val="multilevel"/>
    <w:tmpl w:val="4FE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2D3055"/>
    <w:multiLevelType w:val="multilevel"/>
    <w:tmpl w:val="E1F0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6551C"/>
    <w:multiLevelType w:val="multilevel"/>
    <w:tmpl w:val="96C4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82F30"/>
    <w:multiLevelType w:val="multilevel"/>
    <w:tmpl w:val="256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9148F"/>
    <w:multiLevelType w:val="multilevel"/>
    <w:tmpl w:val="CB5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C2B79"/>
    <w:multiLevelType w:val="multilevel"/>
    <w:tmpl w:val="0FA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043B2"/>
    <w:multiLevelType w:val="multilevel"/>
    <w:tmpl w:val="916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34584"/>
    <w:multiLevelType w:val="hybridMultilevel"/>
    <w:tmpl w:val="0DCE1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3529A3"/>
    <w:multiLevelType w:val="multilevel"/>
    <w:tmpl w:val="213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
  </w:num>
  <w:num w:numId="5">
    <w:abstractNumId w:val="11"/>
  </w:num>
  <w:num w:numId="6">
    <w:abstractNumId w:val="5"/>
  </w:num>
  <w:num w:numId="7">
    <w:abstractNumId w:val="17"/>
  </w:num>
  <w:num w:numId="8">
    <w:abstractNumId w:val="12"/>
  </w:num>
  <w:num w:numId="9">
    <w:abstractNumId w:val="3"/>
  </w:num>
  <w:num w:numId="10">
    <w:abstractNumId w:val="14"/>
  </w:num>
  <w:num w:numId="11">
    <w:abstractNumId w:val="15"/>
  </w:num>
  <w:num w:numId="12">
    <w:abstractNumId w:val="10"/>
  </w:num>
  <w:num w:numId="13">
    <w:abstractNumId w:val="7"/>
  </w:num>
  <w:num w:numId="14">
    <w:abstractNumId w:val="13"/>
  </w:num>
  <w:num w:numId="15">
    <w:abstractNumId w:val="9"/>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12"/>
    <w:rsid w:val="000061F4"/>
    <w:rsid w:val="00006620"/>
    <w:rsid w:val="00007752"/>
    <w:rsid w:val="0001115F"/>
    <w:rsid w:val="00013B1E"/>
    <w:rsid w:val="00013F14"/>
    <w:rsid w:val="000166A9"/>
    <w:rsid w:val="00020DE5"/>
    <w:rsid w:val="00026FD4"/>
    <w:rsid w:val="00037F8F"/>
    <w:rsid w:val="00041B43"/>
    <w:rsid w:val="00057B97"/>
    <w:rsid w:val="00067037"/>
    <w:rsid w:val="00077F72"/>
    <w:rsid w:val="0008089F"/>
    <w:rsid w:val="00081E13"/>
    <w:rsid w:val="00091983"/>
    <w:rsid w:val="00091DF8"/>
    <w:rsid w:val="000A6B9F"/>
    <w:rsid w:val="000B44BE"/>
    <w:rsid w:val="000B6AF0"/>
    <w:rsid w:val="000B6F18"/>
    <w:rsid w:val="000C00F4"/>
    <w:rsid w:val="000C5DB6"/>
    <w:rsid w:val="000C727C"/>
    <w:rsid w:val="000C7AF0"/>
    <w:rsid w:val="000D2447"/>
    <w:rsid w:val="001045C9"/>
    <w:rsid w:val="00114CCC"/>
    <w:rsid w:val="0012140E"/>
    <w:rsid w:val="001242EE"/>
    <w:rsid w:val="00125805"/>
    <w:rsid w:val="001272D1"/>
    <w:rsid w:val="001377A5"/>
    <w:rsid w:val="00142755"/>
    <w:rsid w:val="00146D75"/>
    <w:rsid w:val="001846CD"/>
    <w:rsid w:val="001906E8"/>
    <w:rsid w:val="00190E80"/>
    <w:rsid w:val="00193620"/>
    <w:rsid w:val="001A0C88"/>
    <w:rsid w:val="001A5DDB"/>
    <w:rsid w:val="001A7D80"/>
    <w:rsid w:val="001B1071"/>
    <w:rsid w:val="001B1F6B"/>
    <w:rsid w:val="001C0B7B"/>
    <w:rsid w:val="001C20E5"/>
    <w:rsid w:val="001C2B0B"/>
    <w:rsid w:val="001D242F"/>
    <w:rsid w:val="001E18A6"/>
    <w:rsid w:val="001E1B1E"/>
    <w:rsid w:val="001E1C20"/>
    <w:rsid w:val="001F6BF0"/>
    <w:rsid w:val="001F72D2"/>
    <w:rsid w:val="001F73F2"/>
    <w:rsid w:val="00213BCE"/>
    <w:rsid w:val="00221C96"/>
    <w:rsid w:val="00224F69"/>
    <w:rsid w:val="002258EB"/>
    <w:rsid w:val="00234177"/>
    <w:rsid w:val="0024026F"/>
    <w:rsid w:val="00241784"/>
    <w:rsid w:val="002424B0"/>
    <w:rsid w:val="00244C2B"/>
    <w:rsid w:val="002733C2"/>
    <w:rsid w:val="00281A44"/>
    <w:rsid w:val="00281BBF"/>
    <w:rsid w:val="00295047"/>
    <w:rsid w:val="002B3090"/>
    <w:rsid w:val="002C2919"/>
    <w:rsid w:val="002C6746"/>
    <w:rsid w:val="002C6B4B"/>
    <w:rsid w:val="002C7EFB"/>
    <w:rsid w:val="002D2267"/>
    <w:rsid w:val="002D4783"/>
    <w:rsid w:val="002E120A"/>
    <w:rsid w:val="002E78BA"/>
    <w:rsid w:val="002F70D0"/>
    <w:rsid w:val="00302EAB"/>
    <w:rsid w:val="00306672"/>
    <w:rsid w:val="00311435"/>
    <w:rsid w:val="00315765"/>
    <w:rsid w:val="00320127"/>
    <w:rsid w:val="00325DAC"/>
    <w:rsid w:val="00332646"/>
    <w:rsid w:val="003430A1"/>
    <w:rsid w:val="003445A0"/>
    <w:rsid w:val="0035184B"/>
    <w:rsid w:val="003566EA"/>
    <w:rsid w:val="0036345B"/>
    <w:rsid w:val="003678E6"/>
    <w:rsid w:val="00370A89"/>
    <w:rsid w:val="003836CB"/>
    <w:rsid w:val="00384E46"/>
    <w:rsid w:val="00385072"/>
    <w:rsid w:val="003900EF"/>
    <w:rsid w:val="003910EA"/>
    <w:rsid w:val="003941F7"/>
    <w:rsid w:val="003A1EA1"/>
    <w:rsid w:val="003A601A"/>
    <w:rsid w:val="003D3BB5"/>
    <w:rsid w:val="003D74A0"/>
    <w:rsid w:val="003E5035"/>
    <w:rsid w:val="003F08DB"/>
    <w:rsid w:val="003F313C"/>
    <w:rsid w:val="003F5CBA"/>
    <w:rsid w:val="0040584E"/>
    <w:rsid w:val="00426AD7"/>
    <w:rsid w:val="0043001E"/>
    <w:rsid w:val="0043121A"/>
    <w:rsid w:val="0044342B"/>
    <w:rsid w:val="004503D5"/>
    <w:rsid w:val="00450FDA"/>
    <w:rsid w:val="0045298F"/>
    <w:rsid w:val="00452ABF"/>
    <w:rsid w:val="00461435"/>
    <w:rsid w:val="004627B2"/>
    <w:rsid w:val="00463CF1"/>
    <w:rsid w:val="0048218D"/>
    <w:rsid w:val="00486244"/>
    <w:rsid w:val="004A5F8C"/>
    <w:rsid w:val="004C214B"/>
    <w:rsid w:val="004D0141"/>
    <w:rsid w:val="004D4367"/>
    <w:rsid w:val="004D5028"/>
    <w:rsid w:val="004D57FA"/>
    <w:rsid w:val="004E1870"/>
    <w:rsid w:val="004E388F"/>
    <w:rsid w:val="004F0A94"/>
    <w:rsid w:val="004F1D46"/>
    <w:rsid w:val="004F6D3C"/>
    <w:rsid w:val="004F799E"/>
    <w:rsid w:val="005062F7"/>
    <w:rsid w:val="005064BE"/>
    <w:rsid w:val="0051142C"/>
    <w:rsid w:val="0052168F"/>
    <w:rsid w:val="00521976"/>
    <w:rsid w:val="0052205B"/>
    <w:rsid w:val="00530EA2"/>
    <w:rsid w:val="005329E3"/>
    <w:rsid w:val="0054285D"/>
    <w:rsid w:val="00543884"/>
    <w:rsid w:val="00545BD0"/>
    <w:rsid w:val="005464CE"/>
    <w:rsid w:val="00560EC9"/>
    <w:rsid w:val="00561585"/>
    <w:rsid w:val="005625F8"/>
    <w:rsid w:val="0057099C"/>
    <w:rsid w:val="0057549C"/>
    <w:rsid w:val="00581623"/>
    <w:rsid w:val="00586827"/>
    <w:rsid w:val="00586886"/>
    <w:rsid w:val="00587D43"/>
    <w:rsid w:val="00592516"/>
    <w:rsid w:val="005A5B0C"/>
    <w:rsid w:val="005A5DAC"/>
    <w:rsid w:val="005C0832"/>
    <w:rsid w:val="005C2498"/>
    <w:rsid w:val="005C3B6A"/>
    <w:rsid w:val="005D1CBB"/>
    <w:rsid w:val="005D27B4"/>
    <w:rsid w:val="005D5C1D"/>
    <w:rsid w:val="005D6E69"/>
    <w:rsid w:val="005E30F8"/>
    <w:rsid w:val="005F2286"/>
    <w:rsid w:val="00603089"/>
    <w:rsid w:val="00611527"/>
    <w:rsid w:val="00622664"/>
    <w:rsid w:val="00623490"/>
    <w:rsid w:val="00650160"/>
    <w:rsid w:val="00654F23"/>
    <w:rsid w:val="00660838"/>
    <w:rsid w:val="0066252B"/>
    <w:rsid w:val="0069664A"/>
    <w:rsid w:val="006A5518"/>
    <w:rsid w:val="006C1192"/>
    <w:rsid w:val="006C2338"/>
    <w:rsid w:val="006F507F"/>
    <w:rsid w:val="00701CB1"/>
    <w:rsid w:val="007029C1"/>
    <w:rsid w:val="00705F00"/>
    <w:rsid w:val="00713658"/>
    <w:rsid w:val="007204AA"/>
    <w:rsid w:val="00721EF1"/>
    <w:rsid w:val="00722E3B"/>
    <w:rsid w:val="00736A5C"/>
    <w:rsid w:val="00736E5F"/>
    <w:rsid w:val="00737634"/>
    <w:rsid w:val="0075188D"/>
    <w:rsid w:val="007738B2"/>
    <w:rsid w:val="007830E7"/>
    <w:rsid w:val="0079073C"/>
    <w:rsid w:val="007A0762"/>
    <w:rsid w:val="007A4911"/>
    <w:rsid w:val="007A7B81"/>
    <w:rsid w:val="007B2C24"/>
    <w:rsid w:val="007B5BC6"/>
    <w:rsid w:val="007C2DF0"/>
    <w:rsid w:val="007D3C9B"/>
    <w:rsid w:val="007E2BED"/>
    <w:rsid w:val="007E55B5"/>
    <w:rsid w:val="007E621D"/>
    <w:rsid w:val="007E7F32"/>
    <w:rsid w:val="00801C10"/>
    <w:rsid w:val="00803816"/>
    <w:rsid w:val="00804D28"/>
    <w:rsid w:val="00805212"/>
    <w:rsid w:val="00810FAA"/>
    <w:rsid w:val="00825073"/>
    <w:rsid w:val="00837A0E"/>
    <w:rsid w:val="008402C6"/>
    <w:rsid w:val="008526DD"/>
    <w:rsid w:val="008535EC"/>
    <w:rsid w:val="00857847"/>
    <w:rsid w:val="008610DE"/>
    <w:rsid w:val="00864B4F"/>
    <w:rsid w:val="00882F08"/>
    <w:rsid w:val="00885074"/>
    <w:rsid w:val="00892D36"/>
    <w:rsid w:val="008932D3"/>
    <w:rsid w:val="0089461E"/>
    <w:rsid w:val="008B08CA"/>
    <w:rsid w:val="008E08E3"/>
    <w:rsid w:val="008E181E"/>
    <w:rsid w:val="008E2DB6"/>
    <w:rsid w:val="0091155F"/>
    <w:rsid w:val="0091321E"/>
    <w:rsid w:val="00917F23"/>
    <w:rsid w:val="00922462"/>
    <w:rsid w:val="00937230"/>
    <w:rsid w:val="00953B81"/>
    <w:rsid w:val="00961FD5"/>
    <w:rsid w:val="0097007A"/>
    <w:rsid w:val="0097018C"/>
    <w:rsid w:val="00976802"/>
    <w:rsid w:val="00983B3C"/>
    <w:rsid w:val="00984BCD"/>
    <w:rsid w:val="00986707"/>
    <w:rsid w:val="009A7D16"/>
    <w:rsid w:val="009C0AC4"/>
    <w:rsid w:val="009D03E9"/>
    <w:rsid w:val="009D42C8"/>
    <w:rsid w:val="009E6335"/>
    <w:rsid w:val="009F6562"/>
    <w:rsid w:val="009F6965"/>
    <w:rsid w:val="00A00980"/>
    <w:rsid w:val="00A07EE5"/>
    <w:rsid w:val="00A14CB9"/>
    <w:rsid w:val="00A16CD8"/>
    <w:rsid w:val="00A35476"/>
    <w:rsid w:val="00A40AF8"/>
    <w:rsid w:val="00A44BD0"/>
    <w:rsid w:val="00A468C6"/>
    <w:rsid w:val="00A51B95"/>
    <w:rsid w:val="00A62AB4"/>
    <w:rsid w:val="00A64824"/>
    <w:rsid w:val="00A67FB1"/>
    <w:rsid w:val="00A726F9"/>
    <w:rsid w:val="00A7754C"/>
    <w:rsid w:val="00A80901"/>
    <w:rsid w:val="00A92E94"/>
    <w:rsid w:val="00A932DF"/>
    <w:rsid w:val="00A947A1"/>
    <w:rsid w:val="00AB02B9"/>
    <w:rsid w:val="00AB2797"/>
    <w:rsid w:val="00AB37FB"/>
    <w:rsid w:val="00AB4FC1"/>
    <w:rsid w:val="00AC198D"/>
    <w:rsid w:val="00AC3BC4"/>
    <w:rsid w:val="00AC3ED6"/>
    <w:rsid w:val="00AD07B8"/>
    <w:rsid w:val="00AD21F9"/>
    <w:rsid w:val="00AD774F"/>
    <w:rsid w:val="00AF20C2"/>
    <w:rsid w:val="00B20032"/>
    <w:rsid w:val="00B30485"/>
    <w:rsid w:val="00B321DE"/>
    <w:rsid w:val="00B34B38"/>
    <w:rsid w:val="00B56439"/>
    <w:rsid w:val="00B6431D"/>
    <w:rsid w:val="00B75AB1"/>
    <w:rsid w:val="00B82C2D"/>
    <w:rsid w:val="00B8472D"/>
    <w:rsid w:val="00B84766"/>
    <w:rsid w:val="00B852CD"/>
    <w:rsid w:val="00B90842"/>
    <w:rsid w:val="00B96CDC"/>
    <w:rsid w:val="00BA0A0B"/>
    <w:rsid w:val="00BA4591"/>
    <w:rsid w:val="00BA4BEA"/>
    <w:rsid w:val="00BB09CD"/>
    <w:rsid w:val="00BB274B"/>
    <w:rsid w:val="00BD2F0E"/>
    <w:rsid w:val="00BE1A65"/>
    <w:rsid w:val="00BF0F06"/>
    <w:rsid w:val="00C1249A"/>
    <w:rsid w:val="00C37737"/>
    <w:rsid w:val="00C618CB"/>
    <w:rsid w:val="00C732AC"/>
    <w:rsid w:val="00C75399"/>
    <w:rsid w:val="00C760FB"/>
    <w:rsid w:val="00C84143"/>
    <w:rsid w:val="00C92B6A"/>
    <w:rsid w:val="00C943B3"/>
    <w:rsid w:val="00CA0F64"/>
    <w:rsid w:val="00CA15CF"/>
    <w:rsid w:val="00CB1365"/>
    <w:rsid w:val="00CB1843"/>
    <w:rsid w:val="00CC3EDF"/>
    <w:rsid w:val="00CC4271"/>
    <w:rsid w:val="00CE1ECD"/>
    <w:rsid w:val="00CE309A"/>
    <w:rsid w:val="00CE6B17"/>
    <w:rsid w:val="00D150E4"/>
    <w:rsid w:val="00D22BF7"/>
    <w:rsid w:val="00D24DBC"/>
    <w:rsid w:val="00D26E6F"/>
    <w:rsid w:val="00D40D82"/>
    <w:rsid w:val="00D435B4"/>
    <w:rsid w:val="00D46400"/>
    <w:rsid w:val="00D47549"/>
    <w:rsid w:val="00D53266"/>
    <w:rsid w:val="00D5537E"/>
    <w:rsid w:val="00D57CCC"/>
    <w:rsid w:val="00D716F3"/>
    <w:rsid w:val="00D74366"/>
    <w:rsid w:val="00D76778"/>
    <w:rsid w:val="00D82540"/>
    <w:rsid w:val="00D866D3"/>
    <w:rsid w:val="00DB2F53"/>
    <w:rsid w:val="00DC0E47"/>
    <w:rsid w:val="00DC1640"/>
    <w:rsid w:val="00DF4F7E"/>
    <w:rsid w:val="00E015D6"/>
    <w:rsid w:val="00E06097"/>
    <w:rsid w:val="00E16ACB"/>
    <w:rsid w:val="00E35EA6"/>
    <w:rsid w:val="00E40027"/>
    <w:rsid w:val="00E40E49"/>
    <w:rsid w:val="00E425B4"/>
    <w:rsid w:val="00E427BA"/>
    <w:rsid w:val="00E53A4C"/>
    <w:rsid w:val="00E540F0"/>
    <w:rsid w:val="00E55874"/>
    <w:rsid w:val="00E6013C"/>
    <w:rsid w:val="00E60219"/>
    <w:rsid w:val="00E67E34"/>
    <w:rsid w:val="00E8132C"/>
    <w:rsid w:val="00E83E50"/>
    <w:rsid w:val="00E966DC"/>
    <w:rsid w:val="00EC02F8"/>
    <w:rsid w:val="00EC0628"/>
    <w:rsid w:val="00EC3332"/>
    <w:rsid w:val="00ED26D0"/>
    <w:rsid w:val="00EE7369"/>
    <w:rsid w:val="00F14157"/>
    <w:rsid w:val="00F16F23"/>
    <w:rsid w:val="00F20B1A"/>
    <w:rsid w:val="00F316F3"/>
    <w:rsid w:val="00F37F49"/>
    <w:rsid w:val="00F504CD"/>
    <w:rsid w:val="00F51C4C"/>
    <w:rsid w:val="00F55703"/>
    <w:rsid w:val="00F72E1C"/>
    <w:rsid w:val="00F744FC"/>
    <w:rsid w:val="00F8191D"/>
    <w:rsid w:val="00F82CC2"/>
    <w:rsid w:val="00F87EAA"/>
    <w:rsid w:val="00F91B66"/>
    <w:rsid w:val="00F948B3"/>
    <w:rsid w:val="00F9782F"/>
    <w:rsid w:val="00FA39C4"/>
    <w:rsid w:val="00FA5C54"/>
    <w:rsid w:val="00FA6174"/>
    <w:rsid w:val="00FB54B0"/>
    <w:rsid w:val="00FB6ECE"/>
    <w:rsid w:val="00FB732F"/>
    <w:rsid w:val="00FC720B"/>
    <w:rsid w:val="00FD2724"/>
    <w:rsid w:val="00FF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886"/>
    <w:rPr>
      <w:rFonts w:ascii="Tahoma" w:hAnsi="Tahoma" w:cs="Tahoma"/>
      <w:sz w:val="16"/>
      <w:szCs w:val="16"/>
    </w:rPr>
  </w:style>
  <w:style w:type="paragraph" w:styleId="HTML">
    <w:name w:val="HTML Preformatted"/>
    <w:basedOn w:val="a"/>
    <w:link w:val="HTML0"/>
    <w:uiPriority w:val="99"/>
    <w:semiHidden/>
    <w:unhideWhenUsed/>
    <w:rsid w:val="008E2DB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E2DB6"/>
    <w:rPr>
      <w:rFonts w:ascii="Consolas" w:hAnsi="Consolas"/>
      <w:sz w:val="20"/>
      <w:szCs w:val="20"/>
    </w:rPr>
  </w:style>
  <w:style w:type="paragraph" w:styleId="a5">
    <w:name w:val="List Paragraph"/>
    <w:basedOn w:val="a"/>
    <w:uiPriority w:val="34"/>
    <w:qFormat/>
    <w:rsid w:val="007A4911"/>
    <w:pPr>
      <w:ind w:left="720"/>
      <w:contextualSpacing/>
    </w:pPr>
  </w:style>
  <w:style w:type="table" w:styleId="a6">
    <w:name w:val="Table Grid"/>
    <w:basedOn w:val="a1"/>
    <w:uiPriority w:val="59"/>
    <w:rsid w:val="00D2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886"/>
    <w:rPr>
      <w:rFonts w:ascii="Tahoma" w:hAnsi="Tahoma" w:cs="Tahoma"/>
      <w:sz w:val="16"/>
      <w:szCs w:val="16"/>
    </w:rPr>
  </w:style>
  <w:style w:type="paragraph" w:styleId="HTML">
    <w:name w:val="HTML Preformatted"/>
    <w:basedOn w:val="a"/>
    <w:link w:val="HTML0"/>
    <w:uiPriority w:val="99"/>
    <w:semiHidden/>
    <w:unhideWhenUsed/>
    <w:rsid w:val="008E2DB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E2DB6"/>
    <w:rPr>
      <w:rFonts w:ascii="Consolas" w:hAnsi="Consolas"/>
      <w:sz w:val="20"/>
      <w:szCs w:val="20"/>
    </w:rPr>
  </w:style>
  <w:style w:type="paragraph" w:styleId="a5">
    <w:name w:val="List Paragraph"/>
    <w:basedOn w:val="a"/>
    <w:uiPriority w:val="34"/>
    <w:qFormat/>
    <w:rsid w:val="007A4911"/>
    <w:pPr>
      <w:ind w:left="720"/>
      <w:contextualSpacing/>
    </w:pPr>
  </w:style>
  <w:style w:type="table" w:styleId="a6">
    <w:name w:val="Table Grid"/>
    <w:basedOn w:val="a1"/>
    <w:uiPriority w:val="59"/>
    <w:rsid w:val="00D2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40903">
      <w:bodyDiv w:val="1"/>
      <w:marLeft w:val="0"/>
      <w:marRight w:val="0"/>
      <w:marTop w:val="0"/>
      <w:marBottom w:val="0"/>
      <w:divBdr>
        <w:top w:val="none" w:sz="0" w:space="0" w:color="auto"/>
        <w:left w:val="none" w:sz="0" w:space="0" w:color="auto"/>
        <w:bottom w:val="none" w:sz="0" w:space="0" w:color="auto"/>
        <w:right w:val="none" w:sz="0" w:space="0" w:color="auto"/>
      </w:divBdr>
    </w:div>
    <w:div w:id="847987457">
      <w:bodyDiv w:val="1"/>
      <w:marLeft w:val="0"/>
      <w:marRight w:val="0"/>
      <w:marTop w:val="0"/>
      <w:marBottom w:val="0"/>
      <w:divBdr>
        <w:top w:val="none" w:sz="0" w:space="0" w:color="auto"/>
        <w:left w:val="none" w:sz="0" w:space="0" w:color="auto"/>
        <w:bottom w:val="none" w:sz="0" w:space="0" w:color="auto"/>
        <w:right w:val="none" w:sz="0" w:space="0" w:color="auto"/>
      </w:divBdr>
    </w:div>
    <w:div w:id="1159688815">
      <w:bodyDiv w:val="1"/>
      <w:marLeft w:val="0"/>
      <w:marRight w:val="0"/>
      <w:marTop w:val="0"/>
      <w:marBottom w:val="0"/>
      <w:divBdr>
        <w:top w:val="none" w:sz="0" w:space="0" w:color="auto"/>
        <w:left w:val="none" w:sz="0" w:space="0" w:color="auto"/>
        <w:bottom w:val="none" w:sz="0" w:space="0" w:color="auto"/>
        <w:right w:val="none" w:sz="0" w:space="0" w:color="auto"/>
      </w:divBdr>
    </w:div>
    <w:div w:id="1684936192">
      <w:bodyDiv w:val="1"/>
      <w:marLeft w:val="0"/>
      <w:marRight w:val="0"/>
      <w:marTop w:val="0"/>
      <w:marBottom w:val="0"/>
      <w:divBdr>
        <w:top w:val="none" w:sz="0" w:space="0" w:color="auto"/>
        <w:left w:val="none" w:sz="0" w:space="0" w:color="auto"/>
        <w:bottom w:val="none" w:sz="0" w:space="0" w:color="auto"/>
        <w:right w:val="none" w:sz="0" w:space="0" w:color="auto"/>
      </w:divBdr>
    </w:div>
    <w:div w:id="1984386891">
      <w:bodyDiv w:val="1"/>
      <w:marLeft w:val="0"/>
      <w:marRight w:val="0"/>
      <w:marTop w:val="0"/>
      <w:marBottom w:val="0"/>
      <w:divBdr>
        <w:top w:val="none" w:sz="0" w:space="0" w:color="auto"/>
        <w:left w:val="none" w:sz="0" w:space="0" w:color="auto"/>
        <w:bottom w:val="none" w:sz="0" w:space="0" w:color="auto"/>
        <w:right w:val="none" w:sz="0" w:space="0" w:color="auto"/>
      </w:divBdr>
      <w:divsChild>
        <w:div w:id="545220261">
          <w:marLeft w:val="0"/>
          <w:marRight w:val="0"/>
          <w:marTop w:val="0"/>
          <w:marBottom w:val="0"/>
          <w:divBdr>
            <w:top w:val="none" w:sz="0" w:space="0" w:color="auto"/>
            <w:left w:val="none" w:sz="0" w:space="0" w:color="auto"/>
            <w:bottom w:val="none" w:sz="0" w:space="0" w:color="auto"/>
            <w:right w:val="none" w:sz="0" w:space="0" w:color="auto"/>
          </w:divBdr>
        </w:div>
        <w:div w:id="2132094630">
          <w:marLeft w:val="0"/>
          <w:marRight w:val="0"/>
          <w:marTop w:val="0"/>
          <w:marBottom w:val="0"/>
          <w:divBdr>
            <w:top w:val="none" w:sz="0" w:space="0" w:color="auto"/>
            <w:left w:val="none" w:sz="0" w:space="0" w:color="auto"/>
            <w:bottom w:val="none" w:sz="0" w:space="0" w:color="auto"/>
            <w:right w:val="none" w:sz="0" w:space="0" w:color="auto"/>
          </w:divBdr>
        </w:div>
        <w:div w:id="1653095050">
          <w:marLeft w:val="0"/>
          <w:marRight w:val="0"/>
          <w:marTop w:val="0"/>
          <w:marBottom w:val="0"/>
          <w:divBdr>
            <w:top w:val="none" w:sz="0" w:space="0" w:color="auto"/>
            <w:left w:val="none" w:sz="0" w:space="0" w:color="auto"/>
            <w:bottom w:val="none" w:sz="0" w:space="0" w:color="auto"/>
            <w:right w:val="none" w:sz="0" w:space="0" w:color="auto"/>
          </w:divBdr>
        </w:div>
        <w:div w:id="1453355132">
          <w:marLeft w:val="0"/>
          <w:marRight w:val="0"/>
          <w:marTop w:val="0"/>
          <w:marBottom w:val="0"/>
          <w:divBdr>
            <w:top w:val="none" w:sz="0" w:space="0" w:color="auto"/>
            <w:left w:val="none" w:sz="0" w:space="0" w:color="auto"/>
            <w:bottom w:val="none" w:sz="0" w:space="0" w:color="auto"/>
            <w:right w:val="none" w:sz="0" w:space="0" w:color="auto"/>
          </w:divBdr>
        </w:div>
        <w:div w:id="1712455701">
          <w:marLeft w:val="0"/>
          <w:marRight w:val="0"/>
          <w:marTop w:val="0"/>
          <w:marBottom w:val="0"/>
          <w:divBdr>
            <w:top w:val="none" w:sz="0" w:space="0" w:color="auto"/>
            <w:left w:val="none" w:sz="0" w:space="0" w:color="auto"/>
            <w:bottom w:val="none" w:sz="0" w:space="0" w:color="auto"/>
            <w:right w:val="none" w:sz="0" w:space="0" w:color="auto"/>
          </w:divBdr>
        </w:div>
        <w:div w:id="634144604">
          <w:marLeft w:val="0"/>
          <w:marRight w:val="0"/>
          <w:marTop w:val="0"/>
          <w:marBottom w:val="0"/>
          <w:divBdr>
            <w:top w:val="none" w:sz="0" w:space="0" w:color="auto"/>
            <w:left w:val="none" w:sz="0" w:space="0" w:color="auto"/>
            <w:bottom w:val="none" w:sz="0" w:space="0" w:color="auto"/>
            <w:right w:val="none" w:sz="0" w:space="0" w:color="auto"/>
          </w:divBdr>
        </w:div>
        <w:div w:id="1656375204">
          <w:marLeft w:val="0"/>
          <w:marRight w:val="0"/>
          <w:marTop w:val="0"/>
          <w:marBottom w:val="0"/>
          <w:divBdr>
            <w:top w:val="none" w:sz="0" w:space="0" w:color="auto"/>
            <w:left w:val="none" w:sz="0" w:space="0" w:color="auto"/>
            <w:bottom w:val="none" w:sz="0" w:space="0" w:color="auto"/>
            <w:right w:val="none" w:sz="0" w:space="0" w:color="auto"/>
          </w:divBdr>
        </w:div>
        <w:div w:id="100225756">
          <w:marLeft w:val="0"/>
          <w:marRight w:val="0"/>
          <w:marTop w:val="0"/>
          <w:marBottom w:val="0"/>
          <w:divBdr>
            <w:top w:val="none" w:sz="0" w:space="0" w:color="auto"/>
            <w:left w:val="none" w:sz="0" w:space="0" w:color="auto"/>
            <w:bottom w:val="none" w:sz="0" w:space="0" w:color="auto"/>
            <w:right w:val="none" w:sz="0" w:space="0" w:color="auto"/>
          </w:divBdr>
        </w:div>
        <w:div w:id="1454906318">
          <w:marLeft w:val="0"/>
          <w:marRight w:val="0"/>
          <w:marTop w:val="0"/>
          <w:marBottom w:val="0"/>
          <w:divBdr>
            <w:top w:val="none" w:sz="0" w:space="0" w:color="auto"/>
            <w:left w:val="none" w:sz="0" w:space="0" w:color="auto"/>
            <w:bottom w:val="none" w:sz="0" w:space="0" w:color="auto"/>
            <w:right w:val="none" w:sz="0" w:space="0" w:color="auto"/>
          </w:divBdr>
        </w:div>
        <w:div w:id="1159031958">
          <w:marLeft w:val="0"/>
          <w:marRight w:val="0"/>
          <w:marTop w:val="0"/>
          <w:marBottom w:val="0"/>
          <w:divBdr>
            <w:top w:val="none" w:sz="0" w:space="0" w:color="auto"/>
            <w:left w:val="none" w:sz="0" w:space="0" w:color="auto"/>
            <w:bottom w:val="none" w:sz="0" w:space="0" w:color="auto"/>
            <w:right w:val="none" w:sz="0" w:space="0" w:color="auto"/>
          </w:divBdr>
        </w:div>
        <w:div w:id="1623342679">
          <w:marLeft w:val="0"/>
          <w:marRight w:val="0"/>
          <w:marTop w:val="0"/>
          <w:marBottom w:val="0"/>
          <w:divBdr>
            <w:top w:val="none" w:sz="0" w:space="0" w:color="auto"/>
            <w:left w:val="none" w:sz="0" w:space="0" w:color="auto"/>
            <w:bottom w:val="none" w:sz="0" w:space="0" w:color="auto"/>
            <w:right w:val="none" w:sz="0" w:space="0" w:color="auto"/>
          </w:divBdr>
        </w:div>
        <w:div w:id="902638219">
          <w:marLeft w:val="0"/>
          <w:marRight w:val="0"/>
          <w:marTop w:val="0"/>
          <w:marBottom w:val="0"/>
          <w:divBdr>
            <w:top w:val="none" w:sz="0" w:space="0" w:color="auto"/>
            <w:left w:val="none" w:sz="0" w:space="0" w:color="auto"/>
            <w:bottom w:val="none" w:sz="0" w:space="0" w:color="auto"/>
            <w:right w:val="none" w:sz="0" w:space="0" w:color="auto"/>
          </w:divBdr>
        </w:div>
        <w:div w:id="498271069">
          <w:marLeft w:val="0"/>
          <w:marRight w:val="0"/>
          <w:marTop w:val="0"/>
          <w:marBottom w:val="0"/>
          <w:divBdr>
            <w:top w:val="none" w:sz="0" w:space="0" w:color="auto"/>
            <w:left w:val="none" w:sz="0" w:space="0" w:color="auto"/>
            <w:bottom w:val="none" w:sz="0" w:space="0" w:color="auto"/>
            <w:right w:val="none" w:sz="0" w:space="0" w:color="auto"/>
          </w:divBdr>
        </w:div>
        <w:div w:id="1198004300">
          <w:marLeft w:val="0"/>
          <w:marRight w:val="0"/>
          <w:marTop w:val="0"/>
          <w:marBottom w:val="0"/>
          <w:divBdr>
            <w:top w:val="none" w:sz="0" w:space="0" w:color="auto"/>
            <w:left w:val="none" w:sz="0" w:space="0" w:color="auto"/>
            <w:bottom w:val="none" w:sz="0" w:space="0" w:color="auto"/>
            <w:right w:val="none" w:sz="0" w:space="0" w:color="auto"/>
          </w:divBdr>
        </w:div>
        <w:div w:id="800223658">
          <w:marLeft w:val="0"/>
          <w:marRight w:val="0"/>
          <w:marTop w:val="0"/>
          <w:marBottom w:val="0"/>
          <w:divBdr>
            <w:top w:val="none" w:sz="0" w:space="0" w:color="auto"/>
            <w:left w:val="none" w:sz="0" w:space="0" w:color="auto"/>
            <w:bottom w:val="none" w:sz="0" w:space="0" w:color="auto"/>
            <w:right w:val="none" w:sz="0" w:space="0" w:color="auto"/>
          </w:divBdr>
        </w:div>
        <w:div w:id="988708418">
          <w:marLeft w:val="0"/>
          <w:marRight w:val="0"/>
          <w:marTop w:val="0"/>
          <w:marBottom w:val="0"/>
          <w:divBdr>
            <w:top w:val="none" w:sz="0" w:space="0" w:color="auto"/>
            <w:left w:val="none" w:sz="0" w:space="0" w:color="auto"/>
            <w:bottom w:val="none" w:sz="0" w:space="0" w:color="auto"/>
            <w:right w:val="none" w:sz="0" w:space="0" w:color="auto"/>
          </w:divBdr>
        </w:div>
        <w:div w:id="1395353255">
          <w:marLeft w:val="0"/>
          <w:marRight w:val="0"/>
          <w:marTop w:val="0"/>
          <w:marBottom w:val="0"/>
          <w:divBdr>
            <w:top w:val="none" w:sz="0" w:space="0" w:color="auto"/>
            <w:left w:val="none" w:sz="0" w:space="0" w:color="auto"/>
            <w:bottom w:val="none" w:sz="0" w:space="0" w:color="auto"/>
            <w:right w:val="none" w:sz="0" w:space="0" w:color="auto"/>
          </w:divBdr>
        </w:div>
        <w:div w:id="1020472909">
          <w:marLeft w:val="0"/>
          <w:marRight w:val="0"/>
          <w:marTop w:val="0"/>
          <w:marBottom w:val="0"/>
          <w:divBdr>
            <w:top w:val="none" w:sz="0" w:space="0" w:color="auto"/>
            <w:left w:val="none" w:sz="0" w:space="0" w:color="auto"/>
            <w:bottom w:val="none" w:sz="0" w:space="0" w:color="auto"/>
            <w:right w:val="none" w:sz="0" w:space="0" w:color="auto"/>
          </w:divBdr>
        </w:div>
        <w:div w:id="569194492">
          <w:marLeft w:val="0"/>
          <w:marRight w:val="0"/>
          <w:marTop w:val="0"/>
          <w:marBottom w:val="0"/>
          <w:divBdr>
            <w:top w:val="none" w:sz="0" w:space="0" w:color="auto"/>
            <w:left w:val="none" w:sz="0" w:space="0" w:color="auto"/>
            <w:bottom w:val="none" w:sz="0" w:space="0" w:color="auto"/>
            <w:right w:val="none" w:sz="0" w:space="0" w:color="auto"/>
          </w:divBdr>
        </w:div>
        <w:div w:id="1693846542">
          <w:marLeft w:val="0"/>
          <w:marRight w:val="0"/>
          <w:marTop w:val="0"/>
          <w:marBottom w:val="0"/>
          <w:divBdr>
            <w:top w:val="none" w:sz="0" w:space="0" w:color="auto"/>
            <w:left w:val="none" w:sz="0" w:space="0" w:color="auto"/>
            <w:bottom w:val="none" w:sz="0" w:space="0" w:color="auto"/>
            <w:right w:val="none" w:sz="0" w:space="0" w:color="auto"/>
          </w:divBdr>
        </w:div>
        <w:div w:id="2067097105">
          <w:marLeft w:val="0"/>
          <w:marRight w:val="0"/>
          <w:marTop w:val="0"/>
          <w:marBottom w:val="0"/>
          <w:divBdr>
            <w:top w:val="none" w:sz="0" w:space="0" w:color="auto"/>
            <w:left w:val="none" w:sz="0" w:space="0" w:color="auto"/>
            <w:bottom w:val="none" w:sz="0" w:space="0" w:color="auto"/>
            <w:right w:val="none" w:sz="0" w:space="0" w:color="auto"/>
          </w:divBdr>
        </w:div>
        <w:div w:id="1611931735">
          <w:marLeft w:val="0"/>
          <w:marRight w:val="0"/>
          <w:marTop w:val="0"/>
          <w:marBottom w:val="0"/>
          <w:divBdr>
            <w:top w:val="none" w:sz="0" w:space="0" w:color="auto"/>
            <w:left w:val="none" w:sz="0" w:space="0" w:color="auto"/>
            <w:bottom w:val="none" w:sz="0" w:space="0" w:color="auto"/>
            <w:right w:val="none" w:sz="0" w:space="0" w:color="auto"/>
          </w:divBdr>
        </w:div>
        <w:div w:id="1090739589">
          <w:marLeft w:val="0"/>
          <w:marRight w:val="0"/>
          <w:marTop w:val="0"/>
          <w:marBottom w:val="0"/>
          <w:divBdr>
            <w:top w:val="none" w:sz="0" w:space="0" w:color="auto"/>
            <w:left w:val="none" w:sz="0" w:space="0" w:color="auto"/>
            <w:bottom w:val="none" w:sz="0" w:space="0" w:color="auto"/>
            <w:right w:val="none" w:sz="0" w:space="0" w:color="auto"/>
          </w:divBdr>
        </w:div>
        <w:div w:id="2051805883">
          <w:marLeft w:val="0"/>
          <w:marRight w:val="0"/>
          <w:marTop w:val="0"/>
          <w:marBottom w:val="0"/>
          <w:divBdr>
            <w:top w:val="none" w:sz="0" w:space="0" w:color="auto"/>
            <w:left w:val="none" w:sz="0" w:space="0" w:color="auto"/>
            <w:bottom w:val="none" w:sz="0" w:space="0" w:color="auto"/>
            <w:right w:val="none" w:sz="0" w:space="0" w:color="auto"/>
          </w:divBdr>
        </w:div>
        <w:div w:id="1535658752">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631137828">
          <w:marLeft w:val="0"/>
          <w:marRight w:val="0"/>
          <w:marTop w:val="0"/>
          <w:marBottom w:val="0"/>
          <w:divBdr>
            <w:top w:val="none" w:sz="0" w:space="0" w:color="auto"/>
            <w:left w:val="none" w:sz="0" w:space="0" w:color="auto"/>
            <w:bottom w:val="none" w:sz="0" w:space="0" w:color="auto"/>
            <w:right w:val="none" w:sz="0" w:space="0" w:color="auto"/>
          </w:divBdr>
        </w:div>
        <w:div w:id="565729949">
          <w:marLeft w:val="0"/>
          <w:marRight w:val="0"/>
          <w:marTop w:val="0"/>
          <w:marBottom w:val="0"/>
          <w:divBdr>
            <w:top w:val="none" w:sz="0" w:space="0" w:color="auto"/>
            <w:left w:val="none" w:sz="0" w:space="0" w:color="auto"/>
            <w:bottom w:val="none" w:sz="0" w:space="0" w:color="auto"/>
            <w:right w:val="none" w:sz="0" w:space="0" w:color="auto"/>
          </w:divBdr>
        </w:div>
        <w:div w:id="708267051">
          <w:marLeft w:val="0"/>
          <w:marRight w:val="0"/>
          <w:marTop w:val="0"/>
          <w:marBottom w:val="0"/>
          <w:divBdr>
            <w:top w:val="none" w:sz="0" w:space="0" w:color="auto"/>
            <w:left w:val="none" w:sz="0" w:space="0" w:color="auto"/>
            <w:bottom w:val="none" w:sz="0" w:space="0" w:color="auto"/>
            <w:right w:val="none" w:sz="0" w:space="0" w:color="auto"/>
          </w:divBdr>
        </w:div>
        <w:div w:id="567351801">
          <w:marLeft w:val="0"/>
          <w:marRight w:val="0"/>
          <w:marTop w:val="0"/>
          <w:marBottom w:val="0"/>
          <w:divBdr>
            <w:top w:val="none" w:sz="0" w:space="0" w:color="auto"/>
            <w:left w:val="none" w:sz="0" w:space="0" w:color="auto"/>
            <w:bottom w:val="none" w:sz="0" w:space="0" w:color="auto"/>
            <w:right w:val="none" w:sz="0" w:space="0" w:color="auto"/>
          </w:divBdr>
        </w:div>
        <w:div w:id="994720828">
          <w:marLeft w:val="0"/>
          <w:marRight w:val="0"/>
          <w:marTop w:val="0"/>
          <w:marBottom w:val="0"/>
          <w:divBdr>
            <w:top w:val="none" w:sz="0" w:space="0" w:color="auto"/>
            <w:left w:val="none" w:sz="0" w:space="0" w:color="auto"/>
            <w:bottom w:val="none" w:sz="0" w:space="0" w:color="auto"/>
            <w:right w:val="none" w:sz="0" w:space="0" w:color="auto"/>
          </w:divBdr>
        </w:div>
        <w:div w:id="1361465988">
          <w:marLeft w:val="0"/>
          <w:marRight w:val="0"/>
          <w:marTop w:val="0"/>
          <w:marBottom w:val="0"/>
          <w:divBdr>
            <w:top w:val="none" w:sz="0" w:space="0" w:color="auto"/>
            <w:left w:val="none" w:sz="0" w:space="0" w:color="auto"/>
            <w:bottom w:val="none" w:sz="0" w:space="0" w:color="auto"/>
            <w:right w:val="none" w:sz="0" w:space="0" w:color="auto"/>
          </w:divBdr>
        </w:div>
        <w:div w:id="721438778">
          <w:marLeft w:val="0"/>
          <w:marRight w:val="0"/>
          <w:marTop w:val="0"/>
          <w:marBottom w:val="0"/>
          <w:divBdr>
            <w:top w:val="none" w:sz="0" w:space="0" w:color="auto"/>
            <w:left w:val="none" w:sz="0" w:space="0" w:color="auto"/>
            <w:bottom w:val="none" w:sz="0" w:space="0" w:color="auto"/>
            <w:right w:val="none" w:sz="0" w:space="0" w:color="auto"/>
          </w:divBdr>
        </w:div>
        <w:div w:id="64962378">
          <w:marLeft w:val="0"/>
          <w:marRight w:val="0"/>
          <w:marTop w:val="0"/>
          <w:marBottom w:val="0"/>
          <w:divBdr>
            <w:top w:val="none" w:sz="0" w:space="0" w:color="auto"/>
            <w:left w:val="none" w:sz="0" w:space="0" w:color="auto"/>
            <w:bottom w:val="none" w:sz="0" w:space="0" w:color="auto"/>
            <w:right w:val="none" w:sz="0" w:space="0" w:color="auto"/>
          </w:divBdr>
        </w:div>
        <w:div w:id="100149491">
          <w:marLeft w:val="0"/>
          <w:marRight w:val="0"/>
          <w:marTop w:val="0"/>
          <w:marBottom w:val="0"/>
          <w:divBdr>
            <w:top w:val="none" w:sz="0" w:space="0" w:color="auto"/>
            <w:left w:val="none" w:sz="0" w:space="0" w:color="auto"/>
            <w:bottom w:val="none" w:sz="0" w:space="0" w:color="auto"/>
            <w:right w:val="none" w:sz="0" w:space="0" w:color="auto"/>
          </w:divBdr>
        </w:div>
        <w:div w:id="2084600402">
          <w:marLeft w:val="0"/>
          <w:marRight w:val="0"/>
          <w:marTop w:val="0"/>
          <w:marBottom w:val="0"/>
          <w:divBdr>
            <w:top w:val="none" w:sz="0" w:space="0" w:color="auto"/>
            <w:left w:val="none" w:sz="0" w:space="0" w:color="auto"/>
            <w:bottom w:val="none" w:sz="0" w:space="0" w:color="auto"/>
            <w:right w:val="none" w:sz="0" w:space="0" w:color="auto"/>
          </w:divBdr>
        </w:div>
        <w:div w:id="654067093">
          <w:marLeft w:val="0"/>
          <w:marRight w:val="0"/>
          <w:marTop w:val="0"/>
          <w:marBottom w:val="0"/>
          <w:divBdr>
            <w:top w:val="none" w:sz="0" w:space="0" w:color="auto"/>
            <w:left w:val="none" w:sz="0" w:space="0" w:color="auto"/>
            <w:bottom w:val="none" w:sz="0" w:space="0" w:color="auto"/>
            <w:right w:val="none" w:sz="0" w:space="0" w:color="auto"/>
          </w:divBdr>
        </w:div>
        <w:div w:id="1864979127">
          <w:marLeft w:val="0"/>
          <w:marRight w:val="0"/>
          <w:marTop w:val="0"/>
          <w:marBottom w:val="0"/>
          <w:divBdr>
            <w:top w:val="none" w:sz="0" w:space="0" w:color="auto"/>
            <w:left w:val="none" w:sz="0" w:space="0" w:color="auto"/>
            <w:bottom w:val="none" w:sz="0" w:space="0" w:color="auto"/>
            <w:right w:val="none" w:sz="0" w:space="0" w:color="auto"/>
          </w:divBdr>
        </w:div>
        <w:div w:id="1562213776">
          <w:marLeft w:val="0"/>
          <w:marRight w:val="0"/>
          <w:marTop w:val="0"/>
          <w:marBottom w:val="0"/>
          <w:divBdr>
            <w:top w:val="none" w:sz="0" w:space="0" w:color="auto"/>
            <w:left w:val="none" w:sz="0" w:space="0" w:color="auto"/>
            <w:bottom w:val="none" w:sz="0" w:space="0" w:color="auto"/>
            <w:right w:val="none" w:sz="0" w:space="0" w:color="auto"/>
          </w:divBdr>
        </w:div>
        <w:div w:id="79233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AA65-5ADF-4FBA-9324-7AF778A4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25612</Words>
  <Characters>14600</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e_price20</dc:creator>
  <cp:lastModifiedBy>Olga.Smorodko@evraz.com</cp:lastModifiedBy>
  <cp:revision>4</cp:revision>
  <cp:lastPrinted>2018-10-01T07:27:00Z</cp:lastPrinted>
  <dcterms:created xsi:type="dcterms:W3CDTF">2020-07-16T10:09:00Z</dcterms:created>
  <dcterms:modified xsi:type="dcterms:W3CDTF">2020-07-16T13:12:00Z</dcterms:modified>
</cp:coreProperties>
</file>